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BA72" w14:textId="77777777" w:rsidR="00B80EA7" w:rsidRDefault="00B80EA7" w:rsidP="006972AD">
      <w:pPr>
        <w:jc w:val="center"/>
        <w:rPr>
          <w:b/>
          <w:bCs/>
          <w:lang w:val="en-US"/>
        </w:rPr>
      </w:pPr>
    </w:p>
    <w:p w14:paraId="5D68CECC" w14:textId="77777777" w:rsidR="00B80EA7" w:rsidRDefault="00B80EA7" w:rsidP="006972AD">
      <w:pPr>
        <w:jc w:val="center"/>
        <w:rPr>
          <w:b/>
          <w:bCs/>
          <w:lang w:val="en-US"/>
        </w:rPr>
      </w:pPr>
    </w:p>
    <w:p w14:paraId="5818B7D7" w14:textId="77777777" w:rsidR="00B80EA7" w:rsidRDefault="00B80EA7" w:rsidP="006972AD">
      <w:pPr>
        <w:jc w:val="center"/>
        <w:rPr>
          <w:b/>
          <w:bCs/>
          <w:lang w:val="en-US"/>
        </w:rPr>
      </w:pPr>
    </w:p>
    <w:p w14:paraId="21679142" w14:textId="77777777" w:rsidR="00B80EA7" w:rsidRDefault="00B80EA7" w:rsidP="006972AD">
      <w:pPr>
        <w:jc w:val="center"/>
        <w:rPr>
          <w:b/>
          <w:bCs/>
          <w:lang w:val="en-US"/>
        </w:rPr>
      </w:pPr>
    </w:p>
    <w:p w14:paraId="43214C1F" w14:textId="47519FAD" w:rsidR="00A854FC" w:rsidRDefault="006972AD" w:rsidP="006972AD">
      <w:pPr>
        <w:jc w:val="center"/>
        <w:rPr>
          <w:b/>
          <w:bCs/>
          <w:lang w:val="en-US"/>
        </w:rPr>
      </w:pPr>
      <w:r>
        <w:rPr>
          <w:b/>
          <w:bCs/>
          <w:lang w:val="en-US"/>
        </w:rPr>
        <w:t>Literature Review of PLAR in Australia and New Zealand</w:t>
      </w:r>
    </w:p>
    <w:p w14:paraId="2AD6F7DB" w14:textId="77777777" w:rsidR="009A382B" w:rsidRDefault="009A382B" w:rsidP="006972AD">
      <w:pPr>
        <w:jc w:val="center"/>
        <w:rPr>
          <w:b/>
          <w:bCs/>
          <w:lang w:val="en-US"/>
        </w:rPr>
      </w:pPr>
    </w:p>
    <w:p w14:paraId="158B245D" w14:textId="77777777" w:rsidR="00B80EA7" w:rsidRDefault="00B80EA7" w:rsidP="006972AD">
      <w:pPr>
        <w:jc w:val="center"/>
        <w:rPr>
          <w:lang w:val="en-US"/>
        </w:rPr>
      </w:pPr>
    </w:p>
    <w:p w14:paraId="5E080FF7" w14:textId="5240A873" w:rsidR="009A382B" w:rsidRDefault="009A382B" w:rsidP="006972AD">
      <w:pPr>
        <w:jc w:val="center"/>
        <w:rPr>
          <w:lang w:val="en-US"/>
        </w:rPr>
      </w:pPr>
      <w:r>
        <w:rPr>
          <w:lang w:val="en-US"/>
        </w:rPr>
        <w:t xml:space="preserve">Jami Crego </w:t>
      </w:r>
    </w:p>
    <w:p w14:paraId="1F956A3D" w14:textId="2DEDAA9D" w:rsidR="009A382B" w:rsidRDefault="00B35E5E" w:rsidP="006972AD">
      <w:pPr>
        <w:jc w:val="center"/>
        <w:rPr>
          <w:lang w:val="en-US"/>
        </w:rPr>
      </w:pPr>
      <w:r>
        <w:rPr>
          <w:lang w:val="en-US"/>
        </w:rPr>
        <w:t xml:space="preserve">Bachelor of Social Work, Thompson Rivers University </w:t>
      </w:r>
    </w:p>
    <w:p w14:paraId="382F4F27" w14:textId="0A43CABC" w:rsidR="00B35E5E" w:rsidRDefault="00B35E5E" w:rsidP="006972AD">
      <w:pPr>
        <w:jc w:val="center"/>
        <w:rPr>
          <w:lang w:val="en-US"/>
        </w:rPr>
      </w:pPr>
      <w:r>
        <w:rPr>
          <w:lang w:val="en-US"/>
        </w:rPr>
        <w:t>TRU- PLAR</w:t>
      </w:r>
    </w:p>
    <w:p w14:paraId="5A1D4A40" w14:textId="724FFB9D" w:rsidR="00B35E5E" w:rsidRDefault="00B35E5E" w:rsidP="006972AD">
      <w:pPr>
        <w:jc w:val="center"/>
        <w:rPr>
          <w:lang w:val="en-US"/>
        </w:rPr>
      </w:pPr>
      <w:r>
        <w:rPr>
          <w:lang w:val="en-US"/>
        </w:rPr>
        <w:t>January 4</w:t>
      </w:r>
      <w:r w:rsidRPr="00B35E5E">
        <w:rPr>
          <w:vertAlign w:val="superscript"/>
          <w:lang w:val="en-US"/>
        </w:rPr>
        <w:t>th</w:t>
      </w:r>
      <w:r>
        <w:rPr>
          <w:lang w:val="en-US"/>
        </w:rPr>
        <w:t xml:space="preserve">, 2024 </w:t>
      </w:r>
    </w:p>
    <w:p w14:paraId="688FAE16" w14:textId="77777777" w:rsidR="00B80EA7" w:rsidRDefault="00B80EA7" w:rsidP="006972AD">
      <w:pPr>
        <w:jc w:val="center"/>
        <w:rPr>
          <w:lang w:val="en-US"/>
        </w:rPr>
      </w:pPr>
    </w:p>
    <w:p w14:paraId="4723BEBB" w14:textId="77777777" w:rsidR="00032F48" w:rsidRDefault="00032F48" w:rsidP="006972AD">
      <w:pPr>
        <w:jc w:val="center"/>
        <w:rPr>
          <w:lang w:val="en-US"/>
        </w:rPr>
      </w:pPr>
    </w:p>
    <w:p w14:paraId="0AFC3880" w14:textId="77777777" w:rsidR="00032F48" w:rsidRDefault="00032F48" w:rsidP="006972AD">
      <w:pPr>
        <w:jc w:val="center"/>
        <w:rPr>
          <w:lang w:val="en-US"/>
        </w:rPr>
      </w:pPr>
    </w:p>
    <w:p w14:paraId="4E6A7F0B" w14:textId="77777777" w:rsidR="00032F48" w:rsidRDefault="00032F48" w:rsidP="006972AD">
      <w:pPr>
        <w:jc w:val="center"/>
        <w:rPr>
          <w:lang w:val="en-US"/>
        </w:rPr>
      </w:pPr>
    </w:p>
    <w:p w14:paraId="0A43EB0E" w14:textId="77777777" w:rsidR="00032F48" w:rsidRDefault="00032F48" w:rsidP="006972AD">
      <w:pPr>
        <w:jc w:val="center"/>
        <w:rPr>
          <w:lang w:val="en-US"/>
        </w:rPr>
      </w:pPr>
    </w:p>
    <w:p w14:paraId="29161693" w14:textId="77777777" w:rsidR="00032F48" w:rsidRDefault="00032F48" w:rsidP="006972AD">
      <w:pPr>
        <w:jc w:val="center"/>
        <w:rPr>
          <w:lang w:val="en-US"/>
        </w:rPr>
      </w:pPr>
    </w:p>
    <w:p w14:paraId="1C6CF9D7" w14:textId="77777777" w:rsidR="00032F48" w:rsidRDefault="00032F48" w:rsidP="006972AD">
      <w:pPr>
        <w:jc w:val="center"/>
        <w:rPr>
          <w:lang w:val="en-US"/>
        </w:rPr>
      </w:pPr>
    </w:p>
    <w:p w14:paraId="32677E0B" w14:textId="77777777" w:rsidR="00032F48" w:rsidRDefault="00032F48" w:rsidP="006972AD">
      <w:pPr>
        <w:jc w:val="center"/>
        <w:rPr>
          <w:lang w:val="en-US"/>
        </w:rPr>
      </w:pPr>
    </w:p>
    <w:p w14:paraId="10F252AE" w14:textId="77777777" w:rsidR="00032F48" w:rsidRDefault="00032F48" w:rsidP="006972AD">
      <w:pPr>
        <w:jc w:val="center"/>
        <w:rPr>
          <w:lang w:val="en-US"/>
        </w:rPr>
      </w:pPr>
    </w:p>
    <w:p w14:paraId="1D257956" w14:textId="77777777" w:rsidR="00032F48" w:rsidRDefault="00032F48" w:rsidP="006972AD">
      <w:pPr>
        <w:jc w:val="center"/>
        <w:rPr>
          <w:lang w:val="en-US"/>
        </w:rPr>
      </w:pPr>
    </w:p>
    <w:p w14:paraId="141F9C05" w14:textId="77777777" w:rsidR="00032F48" w:rsidRDefault="00032F48" w:rsidP="006972AD">
      <w:pPr>
        <w:jc w:val="center"/>
        <w:rPr>
          <w:lang w:val="en-US"/>
        </w:rPr>
      </w:pPr>
    </w:p>
    <w:p w14:paraId="73A5E1F4" w14:textId="77777777" w:rsidR="00032F48" w:rsidRDefault="00032F48" w:rsidP="006972AD">
      <w:pPr>
        <w:jc w:val="center"/>
        <w:rPr>
          <w:lang w:val="en-US"/>
        </w:rPr>
      </w:pPr>
    </w:p>
    <w:p w14:paraId="76EF96FE" w14:textId="77777777" w:rsidR="00032F48" w:rsidRDefault="00032F48" w:rsidP="006972AD">
      <w:pPr>
        <w:jc w:val="center"/>
        <w:rPr>
          <w:lang w:val="en-US"/>
        </w:rPr>
      </w:pPr>
    </w:p>
    <w:p w14:paraId="400902EE" w14:textId="77777777" w:rsidR="00032F48" w:rsidRDefault="00032F48" w:rsidP="006972AD">
      <w:pPr>
        <w:jc w:val="center"/>
        <w:rPr>
          <w:lang w:val="en-US"/>
        </w:rPr>
      </w:pPr>
    </w:p>
    <w:p w14:paraId="1BA8F877" w14:textId="77777777" w:rsidR="00032F48" w:rsidRDefault="00032F48" w:rsidP="006972AD">
      <w:pPr>
        <w:jc w:val="center"/>
        <w:rPr>
          <w:lang w:val="en-US"/>
        </w:rPr>
      </w:pPr>
    </w:p>
    <w:p w14:paraId="7E45D97F" w14:textId="77777777" w:rsidR="00032F48" w:rsidRDefault="00032F48" w:rsidP="006972AD">
      <w:pPr>
        <w:jc w:val="center"/>
        <w:rPr>
          <w:lang w:val="en-US"/>
        </w:rPr>
      </w:pPr>
    </w:p>
    <w:p w14:paraId="571DC5E6" w14:textId="77777777" w:rsidR="00B80EA7" w:rsidRPr="009A382B" w:rsidRDefault="00B80EA7" w:rsidP="006972AD">
      <w:pPr>
        <w:jc w:val="center"/>
        <w:rPr>
          <w:lang w:val="en-US"/>
        </w:rPr>
      </w:pPr>
    </w:p>
    <w:p w14:paraId="74E87E23" w14:textId="77777777" w:rsidR="00A74530" w:rsidRDefault="00A74530" w:rsidP="006972AD">
      <w:pPr>
        <w:jc w:val="center"/>
        <w:rPr>
          <w:b/>
          <w:bCs/>
          <w:lang w:val="en-US"/>
        </w:rPr>
      </w:pPr>
    </w:p>
    <w:p w14:paraId="16002F6E" w14:textId="565B6FFC" w:rsidR="00A74530" w:rsidRDefault="00A74530" w:rsidP="00D04976">
      <w:pPr>
        <w:rPr>
          <w:lang w:val="en-US"/>
        </w:rPr>
      </w:pPr>
      <w:r>
        <w:rPr>
          <w:b/>
          <w:bCs/>
          <w:lang w:val="en-US"/>
        </w:rPr>
        <w:lastRenderedPageBreak/>
        <w:t>Abstract</w:t>
      </w:r>
    </w:p>
    <w:p w14:paraId="6438AF3B" w14:textId="64241E78" w:rsidR="00D04976" w:rsidRDefault="00D04976" w:rsidP="00D04976">
      <w:pPr>
        <w:rPr>
          <w:lang w:val="en-US"/>
        </w:rPr>
      </w:pPr>
      <w:r>
        <w:rPr>
          <w:lang w:val="en-US"/>
        </w:rPr>
        <w:tab/>
      </w:r>
      <w:r w:rsidR="009466F2">
        <w:rPr>
          <w:lang w:val="en-US"/>
        </w:rPr>
        <w:t xml:space="preserve">This literary review examines the </w:t>
      </w:r>
      <w:r w:rsidR="00D90B66">
        <w:rPr>
          <w:lang w:val="en-US"/>
        </w:rPr>
        <w:t xml:space="preserve">frameworks, policies, and governing bodies that dictate the </w:t>
      </w:r>
      <w:r w:rsidR="006C7ECF">
        <w:rPr>
          <w:lang w:val="en-US"/>
        </w:rPr>
        <w:t>evaluation of P</w:t>
      </w:r>
      <w:r w:rsidR="00E70C99">
        <w:rPr>
          <w:lang w:val="en-US"/>
        </w:rPr>
        <w:t xml:space="preserve">rior Learning Assessment and Recognition (PLAR) and </w:t>
      </w:r>
      <w:r w:rsidR="00D160F0">
        <w:rPr>
          <w:lang w:val="en-US"/>
        </w:rPr>
        <w:t xml:space="preserve">Recognition of Prior Learning (RPL).  Both RPL and PLAR are used interchangeably during the report, as they </w:t>
      </w:r>
      <w:r w:rsidR="003C5FAC">
        <w:rPr>
          <w:lang w:val="en-US"/>
        </w:rPr>
        <w:t xml:space="preserve">both </w:t>
      </w:r>
      <w:r w:rsidR="00A67516">
        <w:rPr>
          <w:lang w:val="en-US"/>
        </w:rPr>
        <w:t>represent a global concept although the exact term</w:t>
      </w:r>
      <w:r w:rsidR="003A6AA4">
        <w:rPr>
          <w:lang w:val="en-US"/>
        </w:rPr>
        <w:t xml:space="preserve">inology </w:t>
      </w:r>
      <w:r w:rsidR="00A67516">
        <w:rPr>
          <w:lang w:val="en-US"/>
        </w:rPr>
        <w:t>var</w:t>
      </w:r>
      <w:r w:rsidR="003A6AA4">
        <w:rPr>
          <w:lang w:val="en-US"/>
        </w:rPr>
        <w:t>ies</w:t>
      </w:r>
      <w:r w:rsidR="00A67516">
        <w:rPr>
          <w:lang w:val="en-US"/>
        </w:rPr>
        <w:t xml:space="preserve"> based on country.  </w:t>
      </w:r>
      <w:r w:rsidR="007777BD">
        <w:rPr>
          <w:lang w:val="en-US"/>
        </w:rPr>
        <w:t xml:space="preserve">Both New Zealand and Australia have inclusive PLAR programs that are undergoing refinement to help applicants receive formal recognition and accreditation for their experiences, that will enable them to participate in the work force and meet industry needs </w:t>
      </w:r>
      <w:r w:rsidR="002E0263">
        <w:rPr>
          <w:lang w:val="en-US"/>
        </w:rPr>
        <w:t>(</w:t>
      </w:r>
      <w:proofErr w:type="spellStart"/>
      <w:r w:rsidR="00CB7F86" w:rsidRPr="00CB7F86">
        <w:rPr>
          <w:lang w:val="en-US"/>
        </w:rPr>
        <w:t>Te</w:t>
      </w:r>
      <w:proofErr w:type="spellEnd"/>
      <w:r w:rsidR="00CB7F86" w:rsidRPr="00CB7F86">
        <w:rPr>
          <w:lang w:val="en-US"/>
        </w:rPr>
        <w:t xml:space="preserve"> </w:t>
      </w:r>
      <w:proofErr w:type="spellStart"/>
      <w:r w:rsidR="00CB7F86" w:rsidRPr="00CB7F86">
        <w:rPr>
          <w:lang w:val="en-US"/>
        </w:rPr>
        <w:t>Tahuhu</w:t>
      </w:r>
      <w:proofErr w:type="spellEnd"/>
      <w:r w:rsidR="00CB7F86" w:rsidRPr="00CB7F86">
        <w:rPr>
          <w:lang w:val="en-US"/>
        </w:rPr>
        <w:t xml:space="preserve"> o </w:t>
      </w:r>
      <w:proofErr w:type="spellStart"/>
      <w:r w:rsidR="00CB7F86" w:rsidRPr="00CB7F86">
        <w:rPr>
          <w:lang w:val="en-US"/>
        </w:rPr>
        <w:t>te</w:t>
      </w:r>
      <w:proofErr w:type="spellEnd"/>
      <w:r w:rsidR="00CB7F86" w:rsidRPr="00CB7F86">
        <w:rPr>
          <w:lang w:val="en-US"/>
        </w:rPr>
        <w:t xml:space="preserve"> </w:t>
      </w:r>
      <w:r w:rsidR="00F91E82" w:rsidRPr="00CB7F86">
        <w:rPr>
          <w:lang w:val="en-US"/>
        </w:rPr>
        <w:t>Matau range</w:t>
      </w:r>
      <w:r w:rsidR="00CB7F86" w:rsidRPr="00CB7F86">
        <w:rPr>
          <w:lang w:val="en-US"/>
        </w:rPr>
        <w:t>, 2023</w:t>
      </w:r>
      <w:r w:rsidR="00CB7F86">
        <w:rPr>
          <w:lang w:val="en-US"/>
        </w:rPr>
        <w:t>;</w:t>
      </w:r>
      <w:r w:rsidR="002E0263">
        <w:rPr>
          <w:lang w:val="en-US"/>
        </w:rPr>
        <w:t xml:space="preserve"> </w:t>
      </w:r>
      <w:r w:rsidR="002572AE">
        <w:rPr>
          <w:lang w:val="en-US"/>
        </w:rPr>
        <w:t>Competenze, 2023; NZQA, Dec.6</w:t>
      </w:r>
      <w:r w:rsidR="002572AE" w:rsidRPr="002572AE">
        <w:rPr>
          <w:vertAlign w:val="superscript"/>
          <w:lang w:val="en-US"/>
        </w:rPr>
        <w:t>th</w:t>
      </w:r>
      <w:r w:rsidR="002572AE">
        <w:rPr>
          <w:lang w:val="en-US"/>
        </w:rPr>
        <w:t>, 2023</w:t>
      </w:r>
      <w:r w:rsidR="002E0263">
        <w:rPr>
          <w:lang w:val="en-US"/>
        </w:rPr>
        <w:t>).  Both countries also have policies and processes specific to the transferability of credentials earned overseas (Skills Recognition International, 2023</w:t>
      </w:r>
      <w:r w:rsidR="00795C3B">
        <w:rPr>
          <w:lang w:val="en-US"/>
        </w:rPr>
        <w:t>; The State of Queensland, Jan. 10</w:t>
      </w:r>
      <w:r w:rsidR="00795C3B" w:rsidRPr="00795C3B">
        <w:rPr>
          <w:vertAlign w:val="superscript"/>
          <w:lang w:val="en-US"/>
        </w:rPr>
        <w:t>th</w:t>
      </w:r>
      <w:r w:rsidR="00795C3B">
        <w:rPr>
          <w:lang w:val="en-US"/>
        </w:rPr>
        <w:t xml:space="preserve">, 2020; </w:t>
      </w:r>
      <w:proofErr w:type="spellStart"/>
      <w:r w:rsidR="00795C3B">
        <w:rPr>
          <w:lang w:val="en-US"/>
        </w:rPr>
        <w:t>Te</w:t>
      </w:r>
      <w:proofErr w:type="spellEnd"/>
      <w:r w:rsidR="00795C3B">
        <w:rPr>
          <w:lang w:val="en-US"/>
        </w:rPr>
        <w:t xml:space="preserve"> </w:t>
      </w:r>
      <w:proofErr w:type="spellStart"/>
      <w:r w:rsidR="00795C3B">
        <w:rPr>
          <w:lang w:val="en-US"/>
        </w:rPr>
        <w:t>Tahuhu</w:t>
      </w:r>
      <w:proofErr w:type="spellEnd"/>
      <w:r w:rsidR="00795C3B">
        <w:rPr>
          <w:lang w:val="en-US"/>
        </w:rPr>
        <w:t xml:space="preserve"> o </w:t>
      </w:r>
      <w:proofErr w:type="spellStart"/>
      <w:r w:rsidR="00795C3B">
        <w:rPr>
          <w:lang w:val="en-US"/>
        </w:rPr>
        <w:t>te</w:t>
      </w:r>
      <w:proofErr w:type="spellEnd"/>
      <w:r w:rsidR="00795C3B">
        <w:rPr>
          <w:lang w:val="en-US"/>
        </w:rPr>
        <w:t xml:space="preserve"> </w:t>
      </w:r>
      <w:r w:rsidR="00F91E82">
        <w:rPr>
          <w:lang w:val="en-US"/>
        </w:rPr>
        <w:t>Matau range</w:t>
      </w:r>
      <w:r w:rsidR="00795C3B">
        <w:rPr>
          <w:lang w:val="en-US"/>
        </w:rPr>
        <w:t>, 2023</w:t>
      </w:r>
      <w:r w:rsidR="00CB7F86">
        <w:rPr>
          <w:lang w:val="en-US"/>
        </w:rPr>
        <w:t>; Visa</w:t>
      </w:r>
      <w:r w:rsidR="00F91E82">
        <w:rPr>
          <w:lang w:val="en-US"/>
        </w:rPr>
        <w:t xml:space="preserve"> </w:t>
      </w:r>
      <w:r w:rsidR="00CB7F86">
        <w:rPr>
          <w:lang w:val="en-US"/>
        </w:rPr>
        <w:t>Envoy, 2023</w:t>
      </w:r>
      <w:r w:rsidR="002E0263">
        <w:rPr>
          <w:lang w:val="en-US"/>
        </w:rPr>
        <w:t xml:space="preserve">). </w:t>
      </w:r>
      <w:r w:rsidR="001365B5">
        <w:rPr>
          <w:lang w:val="en-US"/>
        </w:rPr>
        <w:t>New Zealand in particular places an emphasis on increasing equity and making RPL services accessible to diverse populations (</w:t>
      </w:r>
      <w:proofErr w:type="spellStart"/>
      <w:r w:rsidR="001365B5" w:rsidRPr="001365B5">
        <w:rPr>
          <w:lang w:val="en-US"/>
        </w:rPr>
        <w:t>Te</w:t>
      </w:r>
      <w:proofErr w:type="spellEnd"/>
      <w:r w:rsidR="001365B5" w:rsidRPr="001365B5">
        <w:rPr>
          <w:lang w:val="en-US"/>
        </w:rPr>
        <w:t xml:space="preserve"> </w:t>
      </w:r>
      <w:proofErr w:type="spellStart"/>
      <w:r w:rsidR="001365B5" w:rsidRPr="001365B5">
        <w:rPr>
          <w:lang w:val="en-US"/>
        </w:rPr>
        <w:t>Tahuhu</w:t>
      </w:r>
      <w:proofErr w:type="spellEnd"/>
      <w:r w:rsidR="001365B5" w:rsidRPr="001365B5">
        <w:rPr>
          <w:lang w:val="en-US"/>
        </w:rPr>
        <w:t xml:space="preserve"> o </w:t>
      </w:r>
      <w:proofErr w:type="spellStart"/>
      <w:r w:rsidR="001365B5" w:rsidRPr="001365B5">
        <w:rPr>
          <w:lang w:val="en-US"/>
        </w:rPr>
        <w:t>te</w:t>
      </w:r>
      <w:proofErr w:type="spellEnd"/>
      <w:r w:rsidR="001365B5" w:rsidRPr="001365B5">
        <w:rPr>
          <w:lang w:val="en-US"/>
        </w:rPr>
        <w:t xml:space="preserve"> </w:t>
      </w:r>
      <w:r w:rsidR="00F91E82" w:rsidRPr="001365B5">
        <w:rPr>
          <w:lang w:val="en-US"/>
        </w:rPr>
        <w:t>Matau range</w:t>
      </w:r>
      <w:r w:rsidR="001365B5" w:rsidRPr="001365B5">
        <w:rPr>
          <w:lang w:val="en-US"/>
        </w:rPr>
        <w:t>, 2023</w:t>
      </w:r>
      <w:r w:rsidR="001365B5">
        <w:rPr>
          <w:lang w:val="en-US"/>
        </w:rPr>
        <w:t xml:space="preserve">). </w:t>
      </w:r>
    </w:p>
    <w:p w14:paraId="0AE96843" w14:textId="1306C48A" w:rsidR="00782E13" w:rsidRDefault="00782E13" w:rsidP="00D04976">
      <w:pPr>
        <w:rPr>
          <w:lang w:val="en-US"/>
        </w:rPr>
      </w:pPr>
      <w:r>
        <w:rPr>
          <w:lang w:val="en-US"/>
        </w:rPr>
        <w:tab/>
      </w:r>
      <w:r w:rsidR="00A85976">
        <w:rPr>
          <w:lang w:val="en-US"/>
        </w:rPr>
        <w:t>E</w:t>
      </w:r>
      <w:r>
        <w:rPr>
          <w:lang w:val="en-US"/>
        </w:rPr>
        <w:t>xamining successful PLAR programs</w:t>
      </w:r>
      <w:r w:rsidR="00EC4871">
        <w:rPr>
          <w:lang w:val="en-US"/>
        </w:rPr>
        <w:t xml:space="preserve"> and </w:t>
      </w:r>
      <w:r w:rsidR="008A1B50">
        <w:rPr>
          <w:lang w:val="en-US"/>
        </w:rPr>
        <w:t>learner-centered policies</w:t>
      </w:r>
      <w:r>
        <w:rPr>
          <w:lang w:val="en-US"/>
        </w:rPr>
        <w:t xml:space="preserve"> in these two countries</w:t>
      </w:r>
      <w:r w:rsidR="00A85976">
        <w:rPr>
          <w:lang w:val="en-US"/>
        </w:rPr>
        <w:t xml:space="preserve"> could lead to findings that enable the advancement of TRU’s PLAR program and address learner needs identified in the </w:t>
      </w:r>
      <w:r w:rsidR="0048767A">
        <w:rPr>
          <w:lang w:val="en-US"/>
        </w:rPr>
        <w:t xml:space="preserve">TRU PLAR </w:t>
      </w:r>
      <w:r w:rsidR="00EB3486">
        <w:rPr>
          <w:lang w:val="en-US"/>
        </w:rPr>
        <w:t xml:space="preserve">Experience Review </w:t>
      </w:r>
      <w:r w:rsidR="0048767A">
        <w:rPr>
          <w:lang w:val="en-US"/>
        </w:rPr>
        <w:t>findings</w:t>
      </w:r>
      <w:r w:rsidR="00EB3486">
        <w:rPr>
          <w:lang w:val="en-US"/>
        </w:rPr>
        <w:t xml:space="preserve"> (</w:t>
      </w:r>
      <w:r w:rsidR="00F91E82" w:rsidRPr="00F91E82">
        <w:rPr>
          <w:lang w:val="en-US"/>
        </w:rPr>
        <w:t>Forseille, S.</w:t>
      </w:r>
      <w:r w:rsidR="00F91E82">
        <w:rPr>
          <w:lang w:val="en-US"/>
        </w:rPr>
        <w:t>, 2019)</w:t>
      </w:r>
      <w:r w:rsidR="0048767A">
        <w:rPr>
          <w:lang w:val="en-US"/>
        </w:rPr>
        <w:t xml:space="preserve">. </w:t>
      </w:r>
    </w:p>
    <w:p w14:paraId="725F32CF" w14:textId="68D8EA9D" w:rsidR="00AF5199" w:rsidRDefault="00AF5199" w:rsidP="00AF5199">
      <w:pPr>
        <w:jc w:val="center"/>
        <w:rPr>
          <w:b/>
          <w:bCs/>
          <w:lang w:val="en-US"/>
        </w:rPr>
      </w:pPr>
      <w:r>
        <w:rPr>
          <w:b/>
          <w:bCs/>
          <w:lang w:val="en-US"/>
        </w:rPr>
        <w:t>Introduction</w:t>
      </w:r>
    </w:p>
    <w:p w14:paraId="6E99904C" w14:textId="77777777" w:rsidR="00AF5199" w:rsidRDefault="00AF5199" w:rsidP="00AF5199">
      <w:pPr>
        <w:jc w:val="center"/>
        <w:rPr>
          <w:b/>
          <w:bCs/>
          <w:lang w:val="en-US"/>
        </w:rPr>
      </w:pPr>
    </w:p>
    <w:p w14:paraId="36939035" w14:textId="77777777" w:rsidR="00AF5199" w:rsidRPr="00AF5199" w:rsidRDefault="00AF5199" w:rsidP="00AF5199">
      <w:pPr>
        <w:jc w:val="center"/>
        <w:rPr>
          <w:b/>
          <w:bCs/>
          <w:lang w:val="en-US"/>
        </w:rPr>
      </w:pPr>
    </w:p>
    <w:p w14:paraId="1FF9F298" w14:textId="15E43332" w:rsidR="00A74530" w:rsidRDefault="00C72903" w:rsidP="00D264AA">
      <w:pPr>
        <w:rPr>
          <w:b/>
          <w:bCs/>
          <w:lang w:val="en-US"/>
        </w:rPr>
      </w:pPr>
      <w:r>
        <w:rPr>
          <w:b/>
          <w:bCs/>
          <w:lang w:val="en-US"/>
        </w:rPr>
        <w:t>Overview of New Zealand PLAR</w:t>
      </w:r>
      <w:r w:rsidR="00903218">
        <w:rPr>
          <w:b/>
          <w:bCs/>
          <w:lang w:val="en-US"/>
        </w:rPr>
        <w:t>/RPL</w:t>
      </w:r>
      <w:r>
        <w:rPr>
          <w:b/>
          <w:bCs/>
          <w:lang w:val="en-US"/>
        </w:rPr>
        <w:t xml:space="preserve"> </w:t>
      </w:r>
    </w:p>
    <w:p w14:paraId="30134B84" w14:textId="40AC1D3E" w:rsidR="00D264AA" w:rsidRDefault="00D264AA" w:rsidP="00D264AA">
      <w:pPr>
        <w:rPr>
          <w:lang w:val="en-US"/>
        </w:rPr>
      </w:pPr>
      <w:r>
        <w:rPr>
          <w:lang w:val="en-US"/>
        </w:rPr>
        <w:tab/>
      </w:r>
      <w:r w:rsidR="00171B1F">
        <w:rPr>
          <w:lang w:val="en-US"/>
        </w:rPr>
        <w:t>The New Zealand Qualifications Authority has declared Recognition of Prior Learning programs as tertiary education and seeks to award academic credits or trades certification to those who have gained skills through “</w:t>
      </w:r>
      <w:r w:rsidR="00DD287D">
        <w:rPr>
          <w:lang w:val="en-US"/>
        </w:rPr>
        <w:t xml:space="preserve">formal education, </w:t>
      </w:r>
      <w:r w:rsidR="00171B1F">
        <w:rPr>
          <w:lang w:val="en-US"/>
        </w:rPr>
        <w:t>independent study, workplace and life expe</w:t>
      </w:r>
      <w:r w:rsidR="008F4A1E">
        <w:rPr>
          <w:lang w:val="en-US"/>
        </w:rPr>
        <w:t>rience</w:t>
      </w:r>
      <w:r w:rsidR="00171B1F">
        <w:rPr>
          <w:lang w:val="en-US"/>
        </w:rPr>
        <w:t xml:space="preserve">” </w:t>
      </w:r>
      <w:r w:rsidR="00DD287D">
        <w:rPr>
          <w:lang w:val="en-US"/>
        </w:rPr>
        <w:t>(NZQA, 2023)</w:t>
      </w:r>
      <w:r w:rsidR="008F4A1E">
        <w:rPr>
          <w:lang w:val="en-US"/>
        </w:rPr>
        <w:t xml:space="preserve">.  </w:t>
      </w:r>
      <w:r w:rsidR="0093470B">
        <w:rPr>
          <w:lang w:val="en-US"/>
        </w:rPr>
        <w:t>Qualifications are available in a diverse array of fields</w:t>
      </w:r>
      <w:r w:rsidR="00725D61">
        <w:rPr>
          <w:lang w:val="en-US"/>
        </w:rPr>
        <w:t>, and the process to prepare for Assessment of Prior Learning (APL) is at the applicant’s own pace, to avoid interfering with work or other responsibilities</w:t>
      </w:r>
      <w:r w:rsidR="0093470B">
        <w:rPr>
          <w:lang w:val="en-US"/>
        </w:rPr>
        <w:t xml:space="preserve"> (Ara Institute of Canterbury, 2023).  </w:t>
      </w:r>
      <w:r w:rsidR="003D5C04">
        <w:rPr>
          <w:lang w:val="en-US"/>
        </w:rPr>
        <w:t xml:space="preserve">The applicant’s program is customized to their needs and circumstances, and application packs are specific to the qualification level and program being applied for (Are Institute of Canterbury, 2023).  </w:t>
      </w:r>
      <w:r w:rsidR="008F4A1E">
        <w:rPr>
          <w:lang w:val="en-US"/>
        </w:rPr>
        <w:t>To receive credit, the learner’s knowledge is compared to “the outcomes of a: qualification, program, course, module, or assessment standard”</w:t>
      </w:r>
      <w:r w:rsidR="00E27BC4">
        <w:rPr>
          <w:lang w:val="en-US"/>
        </w:rPr>
        <w:t xml:space="preserve">; knowledge gaps are </w:t>
      </w:r>
      <w:r w:rsidR="001203F8">
        <w:rPr>
          <w:lang w:val="en-US"/>
        </w:rPr>
        <w:t>identified,</w:t>
      </w:r>
      <w:r w:rsidR="00E27BC4">
        <w:rPr>
          <w:lang w:val="en-US"/>
        </w:rPr>
        <w:t xml:space="preserve"> and a customized educational program is created so the learner does not have to repeat learning that has already been achieved</w:t>
      </w:r>
      <w:r w:rsidR="008F4A1E">
        <w:rPr>
          <w:lang w:val="en-US"/>
        </w:rPr>
        <w:t xml:space="preserve"> (NZQA, 2023</w:t>
      </w:r>
      <w:r w:rsidR="004C18F3">
        <w:rPr>
          <w:lang w:val="en-US"/>
        </w:rPr>
        <w:t>; Unitec, 2023</w:t>
      </w:r>
      <w:r w:rsidR="008F4A1E">
        <w:rPr>
          <w:lang w:val="en-US"/>
        </w:rPr>
        <w:t xml:space="preserve">). </w:t>
      </w:r>
      <w:r w:rsidR="001203F8">
        <w:rPr>
          <w:lang w:val="en-US"/>
        </w:rPr>
        <w:t xml:space="preserve">Accredited organizations and post-secondary institutes are able to provide RPL services for a fee below the cost of achieving the qualification in </w:t>
      </w:r>
      <w:r w:rsidR="00631890">
        <w:rPr>
          <w:lang w:val="en-US"/>
        </w:rPr>
        <w:t>full and</w:t>
      </w:r>
      <w:r w:rsidR="001203F8">
        <w:rPr>
          <w:lang w:val="en-US"/>
        </w:rPr>
        <w:t xml:space="preserve"> are expected to provide support to learners in completing the evaluation process. </w:t>
      </w:r>
    </w:p>
    <w:p w14:paraId="1D43BFFC" w14:textId="08F2F844" w:rsidR="00631890" w:rsidRDefault="00631890" w:rsidP="00D264AA">
      <w:pPr>
        <w:rPr>
          <w:lang w:val="en-US"/>
        </w:rPr>
      </w:pPr>
      <w:r>
        <w:rPr>
          <w:lang w:val="en-US"/>
        </w:rPr>
        <w:tab/>
        <w:t>The two main programs recognizing learning for credit are called Recognition of Prior Learning (RPL) and Credit Recognition and Transfer (CRT)</w:t>
      </w:r>
      <w:r w:rsidR="009D19FD">
        <w:rPr>
          <w:lang w:val="en-US"/>
        </w:rPr>
        <w:t xml:space="preserve"> (NZQA, 2023)</w:t>
      </w:r>
      <w:r>
        <w:rPr>
          <w:lang w:val="en-US"/>
        </w:rPr>
        <w:t xml:space="preserve">.  </w:t>
      </w:r>
      <w:r w:rsidR="008B069F">
        <w:rPr>
          <w:lang w:val="en-US"/>
        </w:rPr>
        <w:t xml:space="preserve">In CRT, the applicant’s “verified official transcript” is assessed, and compared to New Zealand’s qualification standards (NZQA, 2023).  </w:t>
      </w:r>
      <w:r w:rsidR="002D35A1">
        <w:rPr>
          <w:lang w:val="en-US"/>
        </w:rPr>
        <w:t xml:space="preserve">New Zealand also directs RPL programs to specific industries, such as the trades, to “help those that perhaps missed out on getting their trade qualification when they were younger, or people skilled in more than one trade or trained outside of New Zealand (Competenz, 2023). </w:t>
      </w:r>
      <w:r w:rsidR="0042163E">
        <w:rPr>
          <w:lang w:val="en-US"/>
        </w:rPr>
        <w:t xml:space="preserve">This is advantageous as it enables more skilled trades people to be recognized and mobilized in strengthening the countries infrastructure and </w:t>
      </w:r>
      <w:r w:rsidR="0042163E">
        <w:rPr>
          <w:lang w:val="en-US"/>
        </w:rPr>
        <w:lastRenderedPageBreak/>
        <w:t>economy in helping applicants obtain “nationally recognized qualifications valued by industry” (</w:t>
      </w:r>
      <w:proofErr w:type="spellStart"/>
      <w:r w:rsidR="0042163E">
        <w:rPr>
          <w:lang w:val="en-US"/>
        </w:rPr>
        <w:t>Competenz</w:t>
      </w:r>
      <w:proofErr w:type="spellEnd"/>
      <w:r w:rsidR="0042163E">
        <w:rPr>
          <w:lang w:val="en-US"/>
        </w:rPr>
        <w:t xml:space="preserve">, 2023). </w:t>
      </w:r>
    </w:p>
    <w:p w14:paraId="0D1A6BFF" w14:textId="2B91E368" w:rsidR="00C72903" w:rsidRDefault="00C72903" w:rsidP="002F0976">
      <w:pPr>
        <w:rPr>
          <w:b/>
          <w:bCs/>
          <w:lang w:val="en-US"/>
        </w:rPr>
      </w:pPr>
      <w:r>
        <w:rPr>
          <w:b/>
          <w:bCs/>
          <w:lang w:val="en-US"/>
        </w:rPr>
        <w:t>Overview of Australian PLAR</w:t>
      </w:r>
      <w:r w:rsidR="00903218">
        <w:rPr>
          <w:b/>
          <w:bCs/>
          <w:lang w:val="en-US"/>
        </w:rPr>
        <w:t>/RPL</w:t>
      </w:r>
    </w:p>
    <w:p w14:paraId="5593D20F" w14:textId="6C50421F" w:rsidR="005B2F3A" w:rsidRDefault="005B2F3A" w:rsidP="002F0976">
      <w:pPr>
        <w:rPr>
          <w:lang w:val="en-US"/>
        </w:rPr>
      </w:pPr>
      <w:r>
        <w:rPr>
          <w:lang w:val="en-US"/>
        </w:rPr>
        <w:tab/>
        <w:t>Australian RPL programs evaluate learning gained through a range of experiences, including paid and volunteer work, and life experience, in their evaluation of prior learning compared to certificate or degree standards (The State of Queensland, Jan. 10</w:t>
      </w:r>
      <w:r w:rsidRPr="005B2F3A">
        <w:rPr>
          <w:vertAlign w:val="superscript"/>
          <w:lang w:val="en-US"/>
        </w:rPr>
        <w:t>th</w:t>
      </w:r>
      <w:r>
        <w:rPr>
          <w:lang w:val="en-US"/>
        </w:rPr>
        <w:t xml:space="preserve">, 2020).  </w:t>
      </w:r>
      <w:r w:rsidR="00775FAA">
        <w:rPr>
          <w:lang w:val="en-US"/>
        </w:rPr>
        <w:t>Successful applicants receive formal recognition in the form of credits towards the field they have experience in; diplomas for business and administration capabilities; and certificates for agriculture, youth work, and similar (The State of Queensland, Jan. 10</w:t>
      </w:r>
      <w:r w:rsidR="00775FAA" w:rsidRPr="00775FAA">
        <w:rPr>
          <w:vertAlign w:val="superscript"/>
          <w:lang w:val="en-US"/>
        </w:rPr>
        <w:t>th</w:t>
      </w:r>
      <w:r w:rsidR="00775FAA">
        <w:rPr>
          <w:lang w:val="en-US"/>
        </w:rPr>
        <w:t xml:space="preserve">, 2020).  </w:t>
      </w:r>
      <w:r w:rsidR="00A673E2">
        <w:rPr>
          <w:lang w:val="en-US"/>
        </w:rPr>
        <w:t>Like New Zealand, RPL deals with both trades and academia</w:t>
      </w:r>
      <w:r w:rsidR="00D97B80">
        <w:rPr>
          <w:lang w:val="en-US"/>
        </w:rPr>
        <w:t xml:space="preserve"> (</w:t>
      </w:r>
      <w:r w:rsidR="00D97B80" w:rsidRPr="00D97B80">
        <w:rPr>
          <w:lang w:val="en-US"/>
        </w:rPr>
        <w:t>The State of Queensland, Jan. 10th, 2020)</w:t>
      </w:r>
      <w:r w:rsidR="00A673E2">
        <w:rPr>
          <w:lang w:val="en-US"/>
        </w:rPr>
        <w:t>.</w:t>
      </w:r>
      <w:r w:rsidR="00475A67">
        <w:rPr>
          <w:lang w:val="en-US"/>
        </w:rPr>
        <w:t xml:space="preserve">  Skills and knowledge are compared to industry standards by RPL assessors, and the assessment may include demonstrating the tasks required of the job, explaining, or providing samples of the applicant’s work (</w:t>
      </w:r>
      <w:r w:rsidR="00475A67" w:rsidRPr="00475A67">
        <w:rPr>
          <w:lang w:val="en-US"/>
        </w:rPr>
        <w:t xml:space="preserve">The State of Queensland, Jan. 10th, 2020). </w:t>
      </w:r>
      <w:r w:rsidR="00A673E2">
        <w:rPr>
          <w:lang w:val="en-US"/>
        </w:rPr>
        <w:t xml:space="preserve"> </w:t>
      </w:r>
      <w:r w:rsidR="00E57175">
        <w:rPr>
          <w:lang w:val="en-US"/>
        </w:rPr>
        <w:t>Rather than the applicant applying for a specific certification, the assessor examines their “skills and knowledge… (to) match them against a suitable qualification (</w:t>
      </w:r>
      <w:r w:rsidR="00E57175" w:rsidRPr="00E57175">
        <w:rPr>
          <w:lang w:val="en-US"/>
        </w:rPr>
        <w:t xml:space="preserve">The State of Queensland, Jan. 10th, 2020).  </w:t>
      </w:r>
    </w:p>
    <w:p w14:paraId="4F9F92A1" w14:textId="1FADAE8D" w:rsidR="0041528E" w:rsidRDefault="0041528E" w:rsidP="002F0976">
      <w:pPr>
        <w:rPr>
          <w:lang w:val="en-US"/>
        </w:rPr>
      </w:pPr>
      <w:r>
        <w:rPr>
          <w:lang w:val="en-US"/>
        </w:rPr>
        <w:tab/>
        <w:t>Australia in encouraging greater awareness of RPL by mandating all Registered Training Organizations (RTOs) to offer RPL assessments to students (</w:t>
      </w:r>
      <w:r w:rsidRPr="0041528E">
        <w:rPr>
          <w:lang w:val="en-US"/>
        </w:rPr>
        <w:t xml:space="preserve">The State of Queensland, Jan. 10th, 2020). </w:t>
      </w:r>
      <w:r w:rsidR="00E21E30">
        <w:rPr>
          <w:lang w:val="en-US"/>
        </w:rPr>
        <w:t xml:space="preserve">RTOs can offer RPL because it meets the Australian Quality Training Framework Qualifications (AQTFQ) </w:t>
      </w:r>
      <w:r w:rsidR="00567A54">
        <w:rPr>
          <w:lang w:val="en-US"/>
        </w:rPr>
        <w:t xml:space="preserve">as well as the needs for individuals and employers to have a time and cost effective way to upskill or validate on the job learning (NCVER, 2006, p.3).  </w:t>
      </w:r>
      <w:r w:rsidR="007C6D85">
        <w:rPr>
          <w:lang w:val="en-US"/>
        </w:rPr>
        <w:t xml:space="preserve">It prevents redundancy in training and allows learners to create a personalized educational program that only requires them to complete courses they are lacking knowledge in, rather than do an entire program (NCVER, 2006, p.3).  </w:t>
      </w:r>
      <w:r w:rsidR="00723ABA">
        <w:rPr>
          <w:lang w:val="en-US"/>
        </w:rPr>
        <w:t xml:space="preserve">It advantages the individual as they can gain upward mobility in their career, accreditation; it benefits the employer as they can upskill their staff more affordably and efficiently; and it benefits Australia’s economy and operations by providing skilled workers to meet industry needs.  </w:t>
      </w:r>
      <w:r w:rsidR="00647B6D">
        <w:rPr>
          <w:lang w:val="en-US"/>
        </w:rPr>
        <w:t xml:space="preserve">Just the process of RPL application can be encouraging and validating, as people recognize their abilities and the value of their knowledge they may not have recognized prior (NCVER, 2006, p.3).  </w:t>
      </w:r>
      <w:r w:rsidR="00DD286C">
        <w:rPr>
          <w:lang w:val="en-US"/>
        </w:rPr>
        <w:t>The cost for a successful RPL assessment is less than the full course equivalent, and financial assistance is available for applicants based on circumstances (</w:t>
      </w:r>
      <w:r w:rsidR="00DD286C" w:rsidRPr="00DD286C">
        <w:rPr>
          <w:lang w:val="en-US"/>
        </w:rPr>
        <w:t>The Sta</w:t>
      </w:r>
      <w:r w:rsidR="009C6C64">
        <w:rPr>
          <w:lang w:val="en-US"/>
        </w:rPr>
        <w:t>t</w:t>
      </w:r>
      <w:r w:rsidR="00DD286C" w:rsidRPr="00DD286C">
        <w:rPr>
          <w:lang w:val="en-US"/>
        </w:rPr>
        <w:t xml:space="preserve">e of Queensland, Jan. 10th, 2020).  </w:t>
      </w:r>
      <w:r w:rsidR="009C6C64">
        <w:rPr>
          <w:lang w:val="en-US"/>
        </w:rPr>
        <w:t>They will also assess previously earned credits and transfer them</w:t>
      </w:r>
      <w:r w:rsidR="0048696A">
        <w:rPr>
          <w:lang w:val="en-US"/>
        </w:rPr>
        <w:t xml:space="preserve"> at no cost</w:t>
      </w:r>
      <w:r w:rsidR="009C6C64">
        <w:rPr>
          <w:lang w:val="en-US"/>
        </w:rPr>
        <w:t xml:space="preserve"> if relevant and verifiable (</w:t>
      </w:r>
      <w:r w:rsidR="009C6C64" w:rsidRPr="009C6C64">
        <w:rPr>
          <w:lang w:val="en-US"/>
        </w:rPr>
        <w:t xml:space="preserve">The State of Queensland, Jan. 10th, 2020).  </w:t>
      </w:r>
      <w:r w:rsidR="009C6C64">
        <w:rPr>
          <w:lang w:val="en-US"/>
        </w:rPr>
        <w:t xml:space="preserve"> </w:t>
      </w:r>
    </w:p>
    <w:p w14:paraId="792698C8" w14:textId="44F22EB2" w:rsidR="00B06F86" w:rsidRPr="005B2F3A" w:rsidRDefault="00B06F86" w:rsidP="002F0976">
      <w:pPr>
        <w:rPr>
          <w:lang w:val="en-US"/>
        </w:rPr>
      </w:pPr>
      <w:r>
        <w:rPr>
          <w:lang w:val="en-US"/>
        </w:rPr>
        <w:tab/>
      </w:r>
      <w:r w:rsidR="00491115">
        <w:rPr>
          <w:lang w:val="en-US"/>
        </w:rPr>
        <w:t>Overseas skills recognition helps combat the ‘brain drain’ that comes from underutilizing immigrants due to failure to recognize credentials and experience gained abroad (</w:t>
      </w:r>
      <w:r w:rsidR="00491115" w:rsidRPr="00491115">
        <w:rPr>
          <w:lang w:val="en-US"/>
        </w:rPr>
        <w:t xml:space="preserve">The State of Queensland, Jan. 10th, 2020).  </w:t>
      </w:r>
      <w:r w:rsidR="008D079C">
        <w:rPr>
          <w:lang w:val="en-US"/>
        </w:rPr>
        <w:t>Evaluation of these credentials, skills, and knowledge can allow migrants and immigrants to have their abilities “officially recognized in Australia” (</w:t>
      </w:r>
      <w:r w:rsidR="008D079C" w:rsidRPr="008D079C">
        <w:rPr>
          <w:lang w:val="en-US"/>
        </w:rPr>
        <w:t xml:space="preserve">The State of Queensland, Jan. 10th, 2020).  </w:t>
      </w:r>
      <w:r w:rsidR="007D7B5C">
        <w:rPr>
          <w:lang w:val="en-US"/>
        </w:rPr>
        <w:t xml:space="preserve">Skills Recognition International is one organization that offers RPL to migrants and immigrants and available as online certifications and diplomas to transfer international training and experience into accredited Australian Qualifications (Skills Recognition International, 2023). </w:t>
      </w:r>
      <w:r w:rsidR="002D0904">
        <w:rPr>
          <w:lang w:val="en-US"/>
        </w:rPr>
        <w:t xml:space="preserve">It sees applicants for RPL as having “advanced standing in the Australian tertiary education system”, enabling faster, cheaper, and more accessible qualifications (Skills Recognition International, 2023).  </w:t>
      </w:r>
      <w:r w:rsidR="00532E6A">
        <w:rPr>
          <w:lang w:val="en-US"/>
        </w:rPr>
        <w:br/>
      </w:r>
      <w:r w:rsidR="00532E6A">
        <w:rPr>
          <w:lang w:val="en-US"/>
        </w:rPr>
        <w:tab/>
        <w:t xml:space="preserve">Despite the promotion and inclusivity of Australia’s RPL programs, </w:t>
      </w:r>
      <w:r w:rsidR="00AA739A">
        <w:rPr>
          <w:lang w:val="en-US"/>
        </w:rPr>
        <w:t>a study through the National Center for Vocational Education Research (NCVER) on the behalf of the Australian government, found that both participation and completion of RPL was less than expected (NCVER, 2006</w:t>
      </w:r>
      <w:r w:rsidR="00E975E7">
        <w:rPr>
          <w:lang w:val="en-US"/>
        </w:rPr>
        <w:t>, p. 1</w:t>
      </w:r>
      <w:r w:rsidR="00AA739A">
        <w:rPr>
          <w:lang w:val="en-US"/>
        </w:rPr>
        <w:t xml:space="preserve">). </w:t>
      </w:r>
      <w:r w:rsidR="00723ABA">
        <w:rPr>
          <w:lang w:val="en-US"/>
        </w:rPr>
        <w:t xml:space="preserve"> </w:t>
      </w:r>
      <w:r w:rsidR="00AA739A">
        <w:rPr>
          <w:lang w:val="en-US"/>
        </w:rPr>
        <w:t xml:space="preserve">Possible explanations for this could be how data is categorized, especially if accreditations are not recorded as </w:t>
      </w:r>
      <w:r w:rsidR="00AA739A">
        <w:rPr>
          <w:lang w:val="en-US"/>
        </w:rPr>
        <w:lastRenderedPageBreak/>
        <w:t>RPL (NCVER, 2006</w:t>
      </w:r>
      <w:r w:rsidR="00E975E7">
        <w:rPr>
          <w:lang w:val="en-US"/>
        </w:rPr>
        <w:t>, p.1</w:t>
      </w:r>
      <w:r w:rsidR="00AA739A">
        <w:rPr>
          <w:lang w:val="en-US"/>
        </w:rPr>
        <w:t xml:space="preserve">).  </w:t>
      </w:r>
      <w:r w:rsidR="00D94C4B">
        <w:rPr>
          <w:lang w:val="en-US"/>
        </w:rPr>
        <w:t xml:space="preserve">For example, RPL is often used for “accelerated progression… a practice adopted by some providers where the student </w:t>
      </w:r>
      <w:proofErr w:type="spellStart"/>
      <w:r w:rsidR="00D94C4B">
        <w:rPr>
          <w:lang w:val="en-US"/>
        </w:rPr>
        <w:t>enrols</w:t>
      </w:r>
      <w:proofErr w:type="spellEnd"/>
      <w:r w:rsidR="00D94C4B">
        <w:rPr>
          <w:lang w:val="en-US"/>
        </w:rPr>
        <w:t xml:space="preserve"> in the course properly but receives some RPL as they progress towards a pass in the course</w:t>
      </w:r>
      <w:r w:rsidR="00026722">
        <w:rPr>
          <w:lang w:val="en-US"/>
        </w:rPr>
        <w:t>” and is hidden in VET RPL statistics (NCVER, 2006, p.3).</w:t>
      </w:r>
      <w:r w:rsidR="000A7D63">
        <w:rPr>
          <w:lang w:val="en-US"/>
        </w:rPr>
        <w:t xml:space="preserve">  VET statistics also only record successfully completed RPLs that have been awarded credits, so their participation estimate is likely lower than reality (NCVER, 2006, p.4).</w:t>
      </w:r>
      <w:r w:rsidR="00D94C4B">
        <w:rPr>
          <w:lang w:val="en-US"/>
        </w:rPr>
        <w:t xml:space="preserve"> </w:t>
      </w:r>
      <w:r w:rsidR="00AA739A">
        <w:rPr>
          <w:lang w:val="en-US"/>
        </w:rPr>
        <w:t>Other possibilities for the low completion rate include individuals and employers not fully being aware of the advantages of RPL, understanding the process, or seeing themselves as eligible (NCVER, 2006</w:t>
      </w:r>
      <w:r w:rsidR="00E975E7">
        <w:rPr>
          <w:lang w:val="en-US"/>
        </w:rPr>
        <w:t>, p.1</w:t>
      </w:r>
      <w:r w:rsidR="00AA739A">
        <w:rPr>
          <w:lang w:val="en-US"/>
        </w:rPr>
        <w:t>).  If it seems out of reach, they may prefer to remain uncertified, give up on their certification, or return to school (NCVER, 2006</w:t>
      </w:r>
      <w:r w:rsidR="00E975E7">
        <w:rPr>
          <w:lang w:val="en-US"/>
        </w:rPr>
        <w:t>, p.1</w:t>
      </w:r>
      <w:r w:rsidR="00AA739A">
        <w:rPr>
          <w:lang w:val="en-US"/>
        </w:rPr>
        <w:t xml:space="preserve">).  </w:t>
      </w:r>
      <w:r w:rsidR="00781540">
        <w:rPr>
          <w:lang w:val="en-US"/>
        </w:rPr>
        <w:t xml:space="preserve">NCVER considered factors affecting participation and completion rates and found that “more effective RPL requires greater </w:t>
      </w:r>
      <w:r w:rsidR="00915A3C">
        <w:rPr>
          <w:lang w:val="en-US"/>
        </w:rPr>
        <w:t>promotion;</w:t>
      </w:r>
      <w:r w:rsidR="00781540">
        <w:rPr>
          <w:lang w:val="en-US"/>
        </w:rPr>
        <w:t xml:space="preserve"> using clean</w:t>
      </w:r>
      <w:r w:rsidR="00915A3C">
        <w:rPr>
          <w:lang w:val="en-US"/>
        </w:rPr>
        <w:t>, concise, and jargon-free language; recognition that RPL is a valuable learning experience in its own right; improved support and approaches to assist students to gather evidence; experiences professional assessor; continual efforts to achieve cost effective RPL” (2006</w:t>
      </w:r>
      <w:r w:rsidR="00334CAD">
        <w:rPr>
          <w:lang w:val="en-US"/>
        </w:rPr>
        <w:t>, p.1</w:t>
      </w:r>
      <w:r w:rsidR="00915A3C">
        <w:rPr>
          <w:lang w:val="en-US"/>
        </w:rPr>
        <w:t xml:space="preserve">). </w:t>
      </w:r>
      <w:r w:rsidR="0078404F">
        <w:rPr>
          <w:lang w:val="en-US"/>
        </w:rPr>
        <w:t>RPL has the enormous potential to substantially benefit successful applicants, yet it continues to be underutilized (NCVER, 2006</w:t>
      </w:r>
      <w:r w:rsidR="00CF2E43">
        <w:rPr>
          <w:lang w:val="en-US"/>
        </w:rPr>
        <w:t>, p.2</w:t>
      </w:r>
      <w:r w:rsidR="0078404F">
        <w:rPr>
          <w:lang w:val="en-US"/>
        </w:rPr>
        <w:t xml:space="preserve">). </w:t>
      </w:r>
    </w:p>
    <w:p w14:paraId="7493ADBE" w14:textId="77777777" w:rsidR="002F0976" w:rsidRPr="002F0976" w:rsidRDefault="002F0976" w:rsidP="002F0976">
      <w:pPr>
        <w:rPr>
          <w:lang w:val="en-US"/>
        </w:rPr>
      </w:pPr>
    </w:p>
    <w:p w14:paraId="182747D3" w14:textId="4806EF34" w:rsidR="00C72903" w:rsidRDefault="00903218" w:rsidP="009F057D">
      <w:pPr>
        <w:rPr>
          <w:b/>
          <w:bCs/>
          <w:lang w:val="en-US"/>
        </w:rPr>
      </w:pPr>
      <w:r>
        <w:rPr>
          <w:b/>
          <w:bCs/>
          <w:lang w:val="en-US"/>
        </w:rPr>
        <w:t xml:space="preserve">PLAR/RPL Frameworks and Policies </w:t>
      </w:r>
    </w:p>
    <w:p w14:paraId="5E16C84D" w14:textId="3A784FC2" w:rsidR="009F057D" w:rsidRDefault="009F057D" w:rsidP="009F057D">
      <w:pPr>
        <w:rPr>
          <w:lang w:val="en-US"/>
        </w:rPr>
      </w:pPr>
      <w:r>
        <w:rPr>
          <w:lang w:val="en-US"/>
        </w:rPr>
        <w:tab/>
      </w:r>
      <w:r w:rsidR="00F135E7">
        <w:rPr>
          <w:u w:val="single"/>
          <w:lang w:val="en-US"/>
        </w:rPr>
        <w:t>Australia</w:t>
      </w:r>
    </w:p>
    <w:p w14:paraId="5E0AD943" w14:textId="65055252" w:rsidR="00F135E7" w:rsidRDefault="00F135E7" w:rsidP="009F057D">
      <w:pPr>
        <w:rPr>
          <w:lang w:val="en-US"/>
        </w:rPr>
      </w:pPr>
      <w:r>
        <w:rPr>
          <w:lang w:val="en-US"/>
        </w:rPr>
        <w:tab/>
        <w:t>RPL entered Australian educational policy as part of the Australian Qualifications Framework (AQF), and is now cemented into “the national Vocational, Educational, and Training (VET) system… (has been) written into the Australian Quality Training Framework (AQTF) charter and into the standards for registered training organizations (RTOs) delivering accredited vocational training programs (NCVER, 2006</w:t>
      </w:r>
      <w:r w:rsidR="00CF2E43">
        <w:rPr>
          <w:lang w:val="en-US"/>
        </w:rPr>
        <w:t>, p.2</w:t>
      </w:r>
      <w:r>
        <w:rPr>
          <w:lang w:val="en-US"/>
        </w:rPr>
        <w:t xml:space="preserve">).  </w:t>
      </w:r>
      <w:r w:rsidR="0059587C">
        <w:rPr>
          <w:lang w:val="en-US"/>
        </w:rPr>
        <w:t xml:space="preserve">Successfully applicants may receive credits onto their academic transcript to put towards graduation of their program, an official qualification, and/or a RPL certificate- “a document that recognizes an individual’s prior learning and experiences” (My RPL Australia, 2023).  </w:t>
      </w:r>
    </w:p>
    <w:p w14:paraId="546CB599" w14:textId="77777777" w:rsidR="00F51480" w:rsidRDefault="006A2329" w:rsidP="00F51480">
      <w:pPr>
        <w:rPr>
          <w:lang w:val="en-US"/>
        </w:rPr>
      </w:pPr>
      <w:r>
        <w:rPr>
          <w:lang w:val="en-US"/>
        </w:rPr>
        <w:tab/>
        <w:t>The Australian Skills Assessment is mandatory for the majority of migration visas and employer sponsored visas</w:t>
      </w:r>
      <w:r w:rsidR="009745E5">
        <w:rPr>
          <w:lang w:val="en-US"/>
        </w:rPr>
        <w:t xml:space="preserve"> </w:t>
      </w:r>
      <w:r w:rsidR="00CD647D">
        <w:rPr>
          <w:lang w:val="en-US"/>
        </w:rPr>
        <w:t>and compares individual skills and knowledge to the “requirements of a specific qualification or set of learning outcomes”</w:t>
      </w:r>
      <w:r>
        <w:rPr>
          <w:lang w:val="en-US"/>
        </w:rPr>
        <w:t xml:space="preserve"> (My RPL Australia, 2023). </w:t>
      </w:r>
      <w:r w:rsidR="00F51480" w:rsidRPr="00F51480">
        <w:rPr>
          <w:lang w:val="en-US"/>
        </w:rPr>
        <w:t xml:space="preserve"> It is affiliated with other certifying agencies, such as ACWA (Australian Community Workers Association) and Trades Recognition Australia (My RPL Australia, 2023). </w:t>
      </w:r>
    </w:p>
    <w:p w14:paraId="61F8A428" w14:textId="0C7E5C25" w:rsidR="006A2329" w:rsidRPr="00F135E7" w:rsidRDefault="00F51480" w:rsidP="00F51480">
      <w:pPr>
        <w:ind w:firstLine="720"/>
        <w:rPr>
          <w:lang w:val="en-US"/>
        </w:rPr>
      </w:pPr>
      <w:r w:rsidRPr="00F51480">
        <w:rPr>
          <w:lang w:val="en-US"/>
        </w:rPr>
        <w:t xml:space="preserve"> </w:t>
      </w:r>
      <w:r>
        <w:rPr>
          <w:lang w:val="en-US"/>
        </w:rPr>
        <w:t>Regardless of whether the applicant is domestic or international, RPL</w:t>
      </w:r>
      <w:r w:rsidR="006A2329">
        <w:rPr>
          <w:lang w:val="en-US"/>
        </w:rPr>
        <w:t xml:space="preserve"> </w:t>
      </w:r>
      <w:r>
        <w:rPr>
          <w:lang w:val="en-US"/>
        </w:rPr>
        <w:t>a</w:t>
      </w:r>
      <w:r w:rsidR="009745E5">
        <w:rPr>
          <w:lang w:val="en-US"/>
        </w:rPr>
        <w:t xml:space="preserve">ssessments can be in the form of “interviews, written assessments, workplace observations, or recognition of qualifications or other forms of certification” </w:t>
      </w:r>
      <w:r w:rsidR="00541B25">
        <w:rPr>
          <w:lang w:val="en-US"/>
        </w:rPr>
        <w:t xml:space="preserve">and are executed by an assessor from a relevant field authority </w:t>
      </w:r>
      <w:r w:rsidR="009745E5">
        <w:rPr>
          <w:lang w:val="en-US"/>
        </w:rPr>
        <w:t>(My RPL Australia, 2023).</w:t>
      </w:r>
      <w:r w:rsidR="00331ADF">
        <w:rPr>
          <w:lang w:val="en-US"/>
        </w:rPr>
        <w:t xml:space="preserve">  Each vocational or degree-specific “assessing authority has its own specific requirements and criteria for assessing and applicants qualifications and experience” </w:t>
      </w:r>
      <w:r w:rsidR="00165917">
        <w:rPr>
          <w:lang w:val="en-US"/>
        </w:rPr>
        <w:t xml:space="preserve">but all are measured against the national Australian Standards </w:t>
      </w:r>
      <w:r w:rsidR="00331ADF">
        <w:rPr>
          <w:lang w:val="en-US"/>
        </w:rPr>
        <w:t xml:space="preserve">(My RPL Australia, 2023).  </w:t>
      </w:r>
    </w:p>
    <w:p w14:paraId="6DA414EC" w14:textId="5766D4D4" w:rsidR="00432623" w:rsidRDefault="00D83BD1" w:rsidP="006972AD">
      <w:pPr>
        <w:jc w:val="center"/>
        <w:rPr>
          <w:b/>
          <w:bCs/>
          <w:lang w:val="en-US"/>
        </w:rPr>
      </w:pPr>
      <w:r>
        <w:rPr>
          <w:b/>
          <w:bCs/>
          <w:lang w:val="en-US"/>
        </w:rPr>
        <w:t xml:space="preserve">PLAR &amp; </w:t>
      </w:r>
      <w:r w:rsidR="00FB59B0">
        <w:rPr>
          <w:b/>
          <w:bCs/>
          <w:lang w:val="en-US"/>
        </w:rPr>
        <w:t>N</w:t>
      </w:r>
      <w:r>
        <w:rPr>
          <w:b/>
          <w:bCs/>
          <w:lang w:val="en-US"/>
        </w:rPr>
        <w:t xml:space="preserve">ational regulatory bodies, employers, or professional practices </w:t>
      </w:r>
    </w:p>
    <w:p w14:paraId="5C8EAE7D" w14:textId="742A2E36" w:rsidR="00E23B13" w:rsidRPr="00E23B13" w:rsidRDefault="00E23B13" w:rsidP="006972AD">
      <w:pPr>
        <w:jc w:val="center"/>
        <w:rPr>
          <w:lang w:val="en-US"/>
        </w:rPr>
      </w:pPr>
      <w:proofErr w:type="spellStart"/>
      <w:r w:rsidRPr="00E23B13">
        <w:rPr>
          <w:b/>
          <w:bCs/>
          <w:lang w:val="en-US"/>
        </w:rPr>
        <w:t>Te</w:t>
      </w:r>
      <w:proofErr w:type="spellEnd"/>
      <w:r w:rsidRPr="00E23B13">
        <w:rPr>
          <w:b/>
          <w:bCs/>
          <w:lang w:val="en-US"/>
        </w:rPr>
        <w:t xml:space="preserve"> </w:t>
      </w:r>
      <w:proofErr w:type="spellStart"/>
      <w:r w:rsidRPr="00E23B13">
        <w:rPr>
          <w:lang w:val="en-US"/>
        </w:rPr>
        <w:t>Pukenga</w:t>
      </w:r>
      <w:proofErr w:type="spellEnd"/>
      <w:r w:rsidRPr="00E23B13">
        <w:rPr>
          <w:lang w:val="en-US"/>
        </w:rPr>
        <w:t xml:space="preserve"> is part of the New Zealand Institute of Skills and Technology and under the Tertiary Education Commission- it’s focus is on graduating learners with practical skills to meet business and community needs (</w:t>
      </w:r>
      <w:proofErr w:type="spellStart"/>
      <w:r w:rsidRPr="00E23B13">
        <w:rPr>
          <w:lang w:val="en-US"/>
        </w:rPr>
        <w:t>Te</w:t>
      </w:r>
      <w:proofErr w:type="spellEnd"/>
      <w:r w:rsidRPr="00E23B13">
        <w:rPr>
          <w:lang w:val="en-US"/>
        </w:rPr>
        <w:t xml:space="preserve"> </w:t>
      </w:r>
      <w:proofErr w:type="spellStart"/>
      <w:r w:rsidRPr="00E23B13">
        <w:rPr>
          <w:lang w:val="en-US"/>
        </w:rPr>
        <w:t>Pukenga</w:t>
      </w:r>
      <w:proofErr w:type="spellEnd"/>
      <w:r w:rsidRPr="00E23B13">
        <w:rPr>
          <w:lang w:val="en-US"/>
        </w:rPr>
        <w:t>, 2023).</w:t>
      </w:r>
    </w:p>
    <w:p w14:paraId="7A4A22F8" w14:textId="785080A5" w:rsidR="00387AB4" w:rsidRDefault="00387AB4" w:rsidP="006972AD">
      <w:pPr>
        <w:jc w:val="center"/>
        <w:rPr>
          <w:b/>
          <w:bCs/>
          <w:lang w:val="en-US"/>
        </w:rPr>
      </w:pPr>
      <w:r>
        <w:rPr>
          <w:b/>
          <w:bCs/>
          <w:lang w:val="en-US"/>
        </w:rPr>
        <w:lastRenderedPageBreak/>
        <w:t xml:space="preserve">Findings relevance to TRU-PLAR program </w:t>
      </w:r>
    </w:p>
    <w:p w14:paraId="5967995E" w14:textId="24741DD9" w:rsidR="00525B5D" w:rsidRPr="005155FF" w:rsidRDefault="00525B5D" w:rsidP="006972AD">
      <w:pPr>
        <w:jc w:val="center"/>
        <w:rPr>
          <w:b/>
          <w:bCs/>
          <w:i/>
          <w:iCs/>
          <w:lang w:val="en-US"/>
        </w:rPr>
      </w:pPr>
      <w:r w:rsidRPr="005155FF">
        <w:rPr>
          <w:b/>
          <w:bCs/>
          <w:i/>
          <w:iCs/>
          <w:lang w:val="en-US"/>
        </w:rPr>
        <w:t>International students</w:t>
      </w:r>
    </w:p>
    <w:p w14:paraId="2D415BAC" w14:textId="4BDC8CE6" w:rsidR="00525B5D" w:rsidRDefault="00525B5D" w:rsidP="006972AD">
      <w:pPr>
        <w:jc w:val="center"/>
        <w:rPr>
          <w:b/>
          <w:bCs/>
          <w:lang w:val="en-US"/>
        </w:rPr>
      </w:pPr>
      <w:r w:rsidRPr="005155FF">
        <w:rPr>
          <w:b/>
          <w:bCs/>
          <w:i/>
          <w:iCs/>
          <w:lang w:val="en-US"/>
        </w:rPr>
        <w:t xml:space="preserve">Military/RCMP/first responders/veterans </w:t>
      </w:r>
    </w:p>
    <w:p w14:paraId="4614437F" w14:textId="40CB139C" w:rsidR="00715D1D" w:rsidRDefault="00715D1D" w:rsidP="00715D1D">
      <w:pPr>
        <w:rPr>
          <w:lang w:val="en-US"/>
        </w:rPr>
      </w:pPr>
      <w:r>
        <w:rPr>
          <w:lang w:val="en-US"/>
        </w:rPr>
        <w:tab/>
        <w:t xml:space="preserve">Aimpoint is an Australian RTO that </w:t>
      </w:r>
      <w:r w:rsidR="0080542C">
        <w:rPr>
          <w:lang w:val="en-US"/>
        </w:rPr>
        <w:t>focuses on military veterans who are building a career outside of the military</w:t>
      </w:r>
      <w:r w:rsidR="00D20C39">
        <w:rPr>
          <w:lang w:val="en-US"/>
        </w:rPr>
        <w:t xml:space="preserve"> (Aimpoint, 2018)</w:t>
      </w:r>
      <w:r w:rsidR="0080542C">
        <w:rPr>
          <w:lang w:val="en-US"/>
        </w:rPr>
        <w:t xml:space="preserve">.  It sees the value of military experience and training that may go unrecognized by people </w:t>
      </w:r>
      <w:r w:rsidR="00A10541">
        <w:rPr>
          <w:lang w:val="en-US"/>
        </w:rPr>
        <w:t xml:space="preserve">who have not served </w:t>
      </w:r>
      <w:r w:rsidR="007F5FA9">
        <w:rPr>
          <w:lang w:val="en-US"/>
        </w:rPr>
        <w:t>and are unfamiliar with how skills developed in service can apply to a civilian career.</w:t>
      </w:r>
      <w:r w:rsidR="00DB79D8">
        <w:rPr>
          <w:lang w:val="en-US"/>
        </w:rPr>
        <w:t xml:space="preserve">  Aimpoint was developed by ex-military members and currently offers two courses that are accredited through Australian RTOs: a Diploma of Project Management, and a Diploma of Leadership and Management (Aimpoint, 2018).  </w:t>
      </w:r>
      <w:r w:rsidR="00BF53AD">
        <w:rPr>
          <w:lang w:val="en-US"/>
        </w:rPr>
        <w:t>Veterans can apply for an RPL assessment for either or both of the courses</w:t>
      </w:r>
      <w:r w:rsidR="00376600">
        <w:rPr>
          <w:lang w:val="en-US"/>
        </w:rPr>
        <w:t>, and application is a streamlined and efficient process (Aimpoint, 2018).  According to the Aimpoint website (Aimpoint.edu.au)</w:t>
      </w:r>
      <w:r w:rsidR="001F695A">
        <w:rPr>
          <w:lang w:val="en-US"/>
        </w:rPr>
        <w:t xml:space="preserve">, applicants have a brief, initial phone chat to set up further appointments and ask questions (Aimpoint, 2018).  Next, they complete a self-paced webinar that addresses frequently asked questions and explains the RPL process and procedure (Aimpoint, 2018).  </w:t>
      </w:r>
      <w:r w:rsidR="00672F20">
        <w:rPr>
          <w:lang w:val="en-US"/>
        </w:rPr>
        <w:t xml:space="preserve">Evidence collection and assessment is personalized for each applicant, and determined during a video call or interview with the applicants to decided what evidence and documentation is required; most applicants are required to present 7 pieces of documentation of their service (Aimpoint, 2018).  </w:t>
      </w:r>
      <w:r w:rsidR="00080BEC">
        <w:rPr>
          <w:lang w:val="en-US"/>
        </w:rPr>
        <w:t xml:space="preserve">After all documentation has been submitted, the Aimpoint team reviews the submission and applicants will usually receive a reply within 24 hours of whether or not they would be likely to successfully complete an RPL assessment (Aimpoint, 2018).  </w:t>
      </w:r>
      <w:r w:rsidR="00671C66">
        <w:rPr>
          <w:lang w:val="en-US"/>
        </w:rPr>
        <w:t>If yes, they are enrolled in the RPL diploma courses and charged based on the assessment method, the number of modules they need to complete for the diploma, and whether they choose to do in person training for their deficits or complete a self-paced online course (</w:t>
      </w:r>
      <w:r w:rsidR="0033283A">
        <w:rPr>
          <w:lang w:val="en-US"/>
        </w:rPr>
        <w:t xml:space="preserve">Aimpoint, 2018). </w:t>
      </w:r>
    </w:p>
    <w:p w14:paraId="5144916D" w14:textId="3B5C9F44" w:rsidR="00846AC5" w:rsidRDefault="00846AC5" w:rsidP="00715D1D">
      <w:pPr>
        <w:rPr>
          <w:lang w:val="en-US"/>
        </w:rPr>
      </w:pPr>
      <w:r>
        <w:rPr>
          <w:lang w:val="en-US"/>
        </w:rPr>
        <w:tab/>
        <w:t xml:space="preserve">Aimpoint has partnered with defense companies seeking employees, the Edinburgh Industry Alliance, is a Veteran Owned Business, and a “proud supporter of Veteran’s employers” (Aimpoint, 2018).   </w:t>
      </w:r>
    </w:p>
    <w:p w14:paraId="02D4F75B" w14:textId="7D0E494F" w:rsidR="004F67F6" w:rsidRDefault="004F67F6" w:rsidP="00715D1D">
      <w:pPr>
        <w:rPr>
          <w:lang w:val="en-US"/>
        </w:rPr>
      </w:pPr>
      <w:r>
        <w:rPr>
          <w:lang w:val="en-US"/>
        </w:rPr>
        <w:tab/>
        <w:t xml:space="preserve">Contact: </w:t>
      </w:r>
      <w:hyperlink r:id="rId6" w:history="1">
        <w:r w:rsidRPr="00B23960">
          <w:rPr>
            <w:rStyle w:val="Hyperlink"/>
            <w:lang w:val="en-US"/>
          </w:rPr>
          <w:t>enquiry@aimpoint.edu.au</w:t>
        </w:r>
      </w:hyperlink>
    </w:p>
    <w:p w14:paraId="34BCA27F" w14:textId="56847EDA" w:rsidR="004F67F6" w:rsidRDefault="004F67F6" w:rsidP="00715D1D">
      <w:pPr>
        <w:rPr>
          <w:lang w:val="en-US"/>
        </w:rPr>
      </w:pPr>
      <w:r>
        <w:rPr>
          <w:lang w:val="en-US"/>
        </w:rPr>
        <w:tab/>
      </w:r>
      <w:r>
        <w:rPr>
          <w:lang w:val="en-US"/>
        </w:rPr>
        <w:tab/>
        <w:t>Phone: 08 7078 4166    or   0435 109 522</w:t>
      </w:r>
    </w:p>
    <w:p w14:paraId="00480894" w14:textId="4BB294BF" w:rsidR="004F67F6" w:rsidRPr="00715D1D" w:rsidRDefault="004F67F6" w:rsidP="00715D1D">
      <w:pPr>
        <w:rPr>
          <w:lang w:val="en-US"/>
        </w:rPr>
      </w:pPr>
      <w:r>
        <w:rPr>
          <w:lang w:val="en-US"/>
        </w:rPr>
        <w:tab/>
      </w:r>
      <w:r>
        <w:rPr>
          <w:lang w:val="en-US"/>
        </w:rPr>
        <w:tab/>
        <w:t>RTO code: 45936</w:t>
      </w:r>
    </w:p>
    <w:p w14:paraId="5BA6ED08" w14:textId="62645574" w:rsidR="00525B5D" w:rsidRPr="005155FF" w:rsidRDefault="006076FB" w:rsidP="006972AD">
      <w:pPr>
        <w:jc w:val="center"/>
        <w:rPr>
          <w:b/>
          <w:bCs/>
          <w:i/>
          <w:iCs/>
          <w:lang w:val="en-US"/>
        </w:rPr>
      </w:pPr>
      <w:r w:rsidRPr="005155FF">
        <w:rPr>
          <w:b/>
          <w:bCs/>
          <w:i/>
          <w:iCs/>
          <w:lang w:val="en-US"/>
        </w:rPr>
        <w:t>Inclusivity</w:t>
      </w:r>
      <w:r w:rsidR="00525B5D" w:rsidRPr="005155FF">
        <w:rPr>
          <w:b/>
          <w:bCs/>
          <w:i/>
          <w:iCs/>
          <w:lang w:val="en-US"/>
        </w:rPr>
        <w:t xml:space="preserve"> </w:t>
      </w:r>
      <w:r w:rsidRPr="005155FF">
        <w:rPr>
          <w:b/>
          <w:bCs/>
          <w:i/>
          <w:iCs/>
          <w:lang w:val="en-US"/>
        </w:rPr>
        <w:t>– variety of programs</w:t>
      </w:r>
    </w:p>
    <w:p w14:paraId="0483BAD0" w14:textId="1766A001" w:rsidR="00525B5D" w:rsidRPr="005155FF" w:rsidRDefault="00525B5D" w:rsidP="006972AD">
      <w:pPr>
        <w:jc w:val="center"/>
        <w:rPr>
          <w:b/>
          <w:bCs/>
          <w:i/>
          <w:iCs/>
          <w:lang w:val="en-US"/>
        </w:rPr>
      </w:pPr>
      <w:r w:rsidRPr="005155FF">
        <w:rPr>
          <w:b/>
          <w:bCs/>
          <w:i/>
          <w:iCs/>
          <w:lang w:val="en-US"/>
        </w:rPr>
        <w:t xml:space="preserve">Promotion </w:t>
      </w:r>
    </w:p>
    <w:p w14:paraId="3E254CEC" w14:textId="7CECA6EB" w:rsidR="006076FB" w:rsidRPr="005155FF" w:rsidRDefault="006076FB" w:rsidP="006972AD">
      <w:pPr>
        <w:jc w:val="center"/>
        <w:rPr>
          <w:b/>
          <w:bCs/>
          <w:i/>
          <w:iCs/>
          <w:lang w:val="en-US"/>
        </w:rPr>
      </w:pPr>
      <w:r w:rsidRPr="005155FF">
        <w:rPr>
          <w:b/>
          <w:bCs/>
          <w:i/>
          <w:iCs/>
          <w:lang w:val="en-US"/>
        </w:rPr>
        <w:t>Individualization/customization</w:t>
      </w:r>
    </w:p>
    <w:p w14:paraId="30AB5887" w14:textId="5D2ED37F" w:rsidR="006076FB" w:rsidRPr="005155FF" w:rsidRDefault="006076FB" w:rsidP="006972AD">
      <w:pPr>
        <w:jc w:val="center"/>
        <w:rPr>
          <w:b/>
          <w:bCs/>
          <w:i/>
          <w:iCs/>
          <w:lang w:val="en-US"/>
        </w:rPr>
      </w:pPr>
      <w:r w:rsidRPr="005155FF">
        <w:rPr>
          <w:b/>
          <w:bCs/>
          <w:i/>
          <w:iCs/>
          <w:lang w:val="en-US"/>
        </w:rPr>
        <w:t xml:space="preserve">Improved accessibility </w:t>
      </w:r>
    </w:p>
    <w:p w14:paraId="5C738B3F" w14:textId="0D3C9E60" w:rsidR="00525B5D" w:rsidRPr="005155FF" w:rsidRDefault="00525B5D" w:rsidP="006972AD">
      <w:pPr>
        <w:jc w:val="center"/>
        <w:rPr>
          <w:b/>
          <w:bCs/>
          <w:i/>
          <w:iCs/>
          <w:lang w:val="en-US"/>
        </w:rPr>
      </w:pPr>
      <w:r w:rsidRPr="005155FF">
        <w:rPr>
          <w:b/>
          <w:bCs/>
          <w:i/>
          <w:iCs/>
          <w:lang w:val="en-US"/>
        </w:rPr>
        <w:t>Time/duration/length of program until assessment</w:t>
      </w:r>
    </w:p>
    <w:p w14:paraId="5C084B69" w14:textId="4FAC1D0C" w:rsidR="00525B5D" w:rsidRPr="005155FF" w:rsidRDefault="00525B5D" w:rsidP="006972AD">
      <w:pPr>
        <w:jc w:val="center"/>
        <w:rPr>
          <w:b/>
          <w:bCs/>
          <w:i/>
          <w:iCs/>
          <w:lang w:val="en-US"/>
        </w:rPr>
      </w:pPr>
      <w:r w:rsidRPr="005155FF">
        <w:rPr>
          <w:b/>
          <w:bCs/>
          <w:i/>
          <w:iCs/>
          <w:lang w:val="en-US"/>
        </w:rPr>
        <w:t>Communication</w:t>
      </w:r>
    </w:p>
    <w:p w14:paraId="7EE0EC78" w14:textId="2E2A9B88" w:rsidR="00525B5D" w:rsidRDefault="00525B5D" w:rsidP="006972AD">
      <w:pPr>
        <w:jc w:val="center"/>
        <w:rPr>
          <w:b/>
          <w:bCs/>
          <w:i/>
          <w:iCs/>
          <w:lang w:val="en-US"/>
        </w:rPr>
      </w:pPr>
      <w:r w:rsidRPr="005155FF">
        <w:rPr>
          <w:b/>
          <w:bCs/>
          <w:i/>
          <w:iCs/>
          <w:lang w:val="en-US"/>
        </w:rPr>
        <w:t>Managing evidence – solutions for reference letters</w:t>
      </w:r>
      <w:r w:rsidR="002B1931" w:rsidRPr="005155FF">
        <w:rPr>
          <w:b/>
          <w:bCs/>
          <w:i/>
          <w:iCs/>
          <w:lang w:val="en-US"/>
        </w:rPr>
        <w:t xml:space="preserve"> (alternatives)</w:t>
      </w:r>
      <w:r w:rsidRPr="005155FF">
        <w:rPr>
          <w:b/>
          <w:bCs/>
          <w:i/>
          <w:iCs/>
          <w:lang w:val="en-US"/>
        </w:rPr>
        <w:t xml:space="preserve">, etc. </w:t>
      </w:r>
    </w:p>
    <w:p w14:paraId="11E36A30" w14:textId="77777777" w:rsidR="00682885" w:rsidRDefault="00682885" w:rsidP="006972AD">
      <w:pPr>
        <w:jc w:val="center"/>
        <w:rPr>
          <w:b/>
          <w:bCs/>
          <w:i/>
          <w:iCs/>
          <w:lang w:val="en-US"/>
        </w:rPr>
      </w:pPr>
    </w:p>
    <w:p w14:paraId="79DC3022" w14:textId="652C918E" w:rsidR="00682885" w:rsidRPr="00682885" w:rsidRDefault="00682885" w:rsidP="006972AD">
      <w:pPr>
        <w:jc w:val="center"/>
        <w:rPr>
          <w:b/>
          <w:bCs/>
          <w:lang w:val="en-US"/>
        </w:rPr>
      </w:pPr>
      <w:r w:rsidRPr="00682885">
        <w:rPr>
          <w:b/>
          <w:bCs/>
          <w:lang w:val="en-US"/>
        </w:rPr>
        <w:lastRenderedPageBreak/>
        <w:t>PSI Institutions offering PLAR</w:t>
      </w:r>
    </w:p>
    <w:p w14:paraId="44D02E7D" w14:textId="119D4110" w:rsidR="00B22B75" w:rsidRDefault="00B22B75" w:rsidP="006972AD">
      <w:pPr>
        <w:jc w:val="center"/>
        <w:rPr>
          <w:b/>
          <w:bCs/>
          <w:lang w:val="en-US"/>
        </w:rPr>
      </w:pPr>
      <w:r>
        <w:rPr>
          <w:b/>
          <w:bCs/>
          <w:lang w:val="en-US"/>
        </w:rPr>
        <w:t>Summary</w:t>
      </w:r>
    </w:p>
    <w:p w14:paraId="5074BDDF" w14:textId="083F696A" w:rsidR="009A382B" w:rsidRPr="00813697" w:rsidRDefault="009A382B" w:rsidP="006972AD">
      <w:pPr>
        <w:jc w:val="center"/>
        <w:rPr>
          <w:b/>
          <w:bCs/>
          <w:color w:val="FF0000"/>
          <w:lang w:val="en-US"/>
        </w:rPr>
      </w:pPr>
      <w:r w:rsidRPr="00813697">
        <w:rPr>
          <w:b/>
          <w:bCs/>
          <w:color w:val="FF0000"/>
          <w:lang w:val="en-US"/>
        </w:rPr>
        <w:t>Contacts</w:t>
      </w:r>
      <w:r w:rsidR="00813697" w:rsidRPr="00813697">
        <w:rPr>
          <w:b/>
          <w:bCs/>
          <w:color w:val="FF0000"/>
          <w:lang w:val="en-US"/>
        </w:rPr>
        <w:t>?</w:t>
      </w:r>
    </w:p>
    <w:p w14:paraId="09F6428E" w14:textId="77777777" w:rsidR="00D83BD1" w:rsidRDefault="00D83BD1" w:rsidP="006972AD">
      <w:pPr>
        <w:jc w:val="center"/>
        <w:rPr>
          <w:b/>
          <w:bCs/>
          <w:lang w:val="en-US"/>
        </w:rPr>
      </w:pPr>
    </w:p>
    <w:p w14:paraId="442BFFA6" w14:textId="77777777" w:rsidR="00D83BD1" w:rsidRDefault="00D83BD1" w:rsidP="006972AD">
      <w:pPr>
        <w:jc w:val="center"/>
        <w:rPr>
          <w:b/>
          <w:bCs/>
          <w:lang w:val="en-US"/>
        </w:rPr>
      </w:pPr>
    </w:p>
    <w:p w14:paraId="7473CBF9" w14:textId="77777777" w:rsidR="006972AD" w:rsidRDefault="006972AD" w:rsidP="006972AD">
      <w:pPr>
        <w:jc w:val="center"/>
        <w:rPr>
          <w:lang w:val="en-US"/>
        </w:rPr>
      </w:pPr>
    </w:p>
    <w:p w14:paraId="6203E789" w14:textId="77777777" w:rsidR="008E12BE" w:rsidRDefault="006972AD" w:rsidP="008E12BE">
      <w:pPr>
        <w:rPr>
          <w:b/>
          <w:bCs/>
          <w:lang w:val="en-US"/>
        </w:rPr>
      </w:pPr>
      <w:r>
        <w:rPr>
          <w:b/>
          <w:bCs/>
          <w:lang w:val="en-US"/>
        </w:rPr>
        <w:t>References</w:t>
      </w:r>
    </w:p>
    <w:p w14:paraId="75E226D7" w14:textId="77777777" w:rsidR="00B50341" w:rsidRPr="00B50341" w:rsidRDefault="00B50341" w:rsidP="00B50341">
      <w:pPr>
        <w:rPr>
          <w:lang w:val="en-US"/>
        </w:rPr>
      </w:pPr>
      <w:proofErr w:type="spellStart"/>
      <w:r w:rsidRPr="00B50341">
        <w:rPr>
          <w:lang w:val="en-US"/>
        </w:rPr>
        <w:t>Forseille</w:t>
      </w:r>
      <w:proofErr w:type="spellEnd"/>
      <w:r w:rsidRPr="00B50341">
        <w:rPr>
          <w:lang w:val="en-US"/>
        </w:rPr>
        <w:t xml:space="preserve">, S. (December 2019). </w:t>
      </w:r>
      <w:r w:rsidRPr="00B50341">
        <w:rPr>
          <w:i/>
          <w:iCs/>
          <w:lang w:val="en-US"/>
        </w:rPr>
        <w:t>Overview of PLAR Persistence Findings at TRU-OL</w:t>
      </w:r>
      <w:r w:rsidRPr="00B50341">
        <w:rPr>
          <w:lang w:val="en-US"/>
        </w:rPr>
        <w:t xml:space="preserve">. [not </w:t>
      </w:r>
    </w:p>
    <w:p w14:paraId="6ABE19A1" w14:textId="7FF8F179" w:rsidR="00B50341" w:rsidRDefault="00B50341" w:rsidP="00B50341">
      <w:pPr>
        <w:ind w:firstLine="720"/>
        <w:rPr>
          <w:lang w:val="en-US"/>
        </w:rPr>
      </w:pPr>
      <w:r w:rsidRPr="00B50341">
        <w:rPr>
          <w:lang w:val="en-US"/>
        </w:rPr>
        <w:t xml:space="preserve">published, Thompson Rivers University]. PLAR program. </w:t>
      </w:r>
    </w:p>
    <w:p w14:paraId="3CBF0895" w14:textId="77777777" w:rsidR="00AC4F24" w:rsidRPr="00B50341" w:rsidRDefault="00AC4F24" w:rsidP="00B50341">
      <w:pPr>
        <w:ind w:firstLine="720"/>
        <w:rPr>
          <w:lang w:val="en-US"/>
        </w:rPr>
      </w:pPr>
    </w:p>
    <w:p w14:paraId="4E41D071" w14:textId="258831EC" w:rsidR="00745009" w:rsidRDefault="00745009" w:rsidP="008E12BE">
      <w:pPr>
        <w:rPr>
          <w:u w:val="single"/>
          <w:lang w:val="en-US"/>
        </w:rPr>
      </w:pPr>
      <w:r w:rsidRPr="00D10E53">
        <w:rPr>
          <w:u w:val="single"/>
          <w:lang w:val="en-US"/>
        </w:rPr>
        <w:t>Australia</w:t>
      </w:r>
    </w:p>
    <w:p w14:paraId="033E3A5A" w14:textId="77777777" w:rsidR="003A458F" w:rsidRPr="00D10E53" w:rsidRDefault="003A458F" w:rsidP="008E12BE">
      <w:pPr>
        <w:rPr>
          <w:u w:val="single"/>
          <w:lang w:val="en-US"/>
        </w:rPr>
      </w:pPr>
    </w:p>
    <w:p w14:paraId="4A360145" w14:textId="07B909C2" w:rsidR="006972AD" w:rsidRPr="00745009" w:rsidRDefault="00E84279" w:rsidP="006972AD">
      <w:pPr>
        <w:rPr>
          <w:b/>
          <w:bCs/>
          <w:lang w:val="en-US"/>
        </w:rPr>
      </w:pPr>
      <w:r>
        <w:rPr>
          <w:lang w:val="en-US"/>
        </w:rPr>
        <w:t>The State of Queensland. (Jan. 10</w:t>
      </w:r>
      <w:r w:rsidRPr="00E84279">
        <w:rPr>
          <w:vertAlign w:val="superscript"/>
          <w:lang w:val="en-US"/>
        </w:rPr>
        <w:t>th</w:t>
      </w:r>
      <w:r>
        <w:rPr>
          <w:lang w:val="en-US"/>
        </w:rPr>
        <w:t xml:space="preserve">, 2020). </w:t>
      </w:r>
      <w:r w:rsidRPr="00F02368">
        <w:rPr>
          <w:i/>
          <w:iCs/>
          <w:lang w:val="en-US"/>
        </w:rPr>
        <w:t>Recognition of Prior Learning.</w:t>
      </w:r>
      <w:r>
        <w:rPr>
          <w:lang w:val="en-US"/>
        </w:rPr>
        <w:t xml:space="preserve"> </w:t>
      </w:r>
      <w:r w:rsidR="00F7646D">
        <w:rPr>
          <w:lang w:val="en-US"/>
        </w:rPr>
        <w:t>Queensland Government.  Retrieved Dec. 19</w:t>
      </w:r>
      <w:r w:rsidR="00F7646D" w:rsidRPr="00F7646D">
        <w:rPr>
          <w:vertAlign w:val="superscript"/>
          <w:lang w:val="en-US"/>
        </w:rPr>
        <w:t>th</w:t>
      </w:r>
      <w:r w:rsidR="00F7646D">
        <w:rPr>
          <w:lang w:val="en-US"/>
        </w:rPr>
        <w:t xml:space="preserve">, 2023, from </w:t>
      </w:r>
      <w:hyperlink r:id="rId7" w:history="1">
        <w:r w:rsidR="00F7646D" w:rsidRPr="008D0F36">
          <w:rPr>
            <w:rStyle w:val="Hyperlink"/>
            <w:lang w:val="en-US"/>
          </w:rPr>
          <w:t>https://www.qld.gov.au/education/career/rpl</w:t>
        </w:r>
      </w:hyperlink>
      <w:r w:rsidR="00F7646D">
        <w:rPr>
          <w:lang w:val="en-US"/>
        </w:rPr>
        <w:t xml:space="preserve"> </w:t>
      </w:r>
    </w:p>
    <w:p w14:paraId="55C7399C" w14:textId="4FB8D526" w:rsidR="002C3E6C" w:rsidRDefault="002C3E6C" w:rsidP="006972AD">
      <w:pPr>
        <w:rPr>
          <w:lang w:val="en-US"/>
        </w:rPr>
      </w:pPr>
      <w:r w:rsidRPr="002C3E6C">
        <w:rPr>
          <w:lang w:val="en-US"/>
        </w:rPr>
        <w:t xml:space="preserve">The State of Queensland. (Jan. 10th, 2020). </w:t>
      </w:r>
      <w:r>
        <w:rPr>
          <w:i/>
          <w:iCs/>
          <w:lang w:val="en-US"/>
        </w:rPr>
        <w:t>Overseas Skills Recognition</w:t>
      </w:r>
      <w:r>
        <w:rPr>
          <w:lang w:val="en-US"/>
        </w:rPr>
        <w:t>.  Queensland Government. Retrieved Dec. 19</w:t>
      </w:r>
      <w:r w:rsidRPr="002C3E6C">
        <w:rPr>
          <w:vertAlign w:val="superscript"/>
          <w:lang w:val="en-US"/>
        </w:rPr>
        <w:t>th</w:t>
      </w:r>
      <w:r>
        <w:rPr>
          <w:lang w:val="en-US"/>
        </w:rPr>
        <w:t xml:space="preserve">, 2023, from </w:t>
      </w:r>
      <w:hyperlink r:id="rId8" w:history="1">
        <w:r w:rsidRPr="008D0F36">
          <w:rPr>
            <w:rStyle w:val="Hyperlink"/>
            <w:lang w:val="en-US"/>
          </w:rPr>
          <w:t>https://www.qld.gov.au/jobs/finding/specific/migrant/skills</w:t>
        </w:r>
      </w:hyperlink>
      <w:r>
        <w:rPr>
          <w:lang w:val="en-US"/>
        </w:rPr>
        <w:t xml:space="preserve"> </w:t>
      </w:r>
    </w:p>
    <w:p w14:paraId="4ABAFBF3" w14:textId="1B2443C2" w:rsidR="002C3E6C" w:rsidRDefault="00B56E0D" w:rsidP="006972AD">
      <w:pPr>
        <w:rPr>
          <w:lang w:val="en-US"/>
        </w:rPr>
      </w:pPr>
      <w:r>
        <w:rPr>
          <w:lang w:val="en-US"/>
        </w:rPr>
        <w:t xml:space="preserve">Skills Recognition International 32373. (2023). </w:t>
      </w:r>
      <w:r>
        <w:rPr>
          <w:i/>
          <w:iCs/>
          <w:lang w:val="en-US"/>
        </w:rPr>
        <w:t>Recognition of Prior Learning</w:t>
      </w:r>
      <w:r>
        <w:rPr>
          <w:lang w:val="en-US"/>
        </w:rPr>
        <w:t>. Skillsrecognition.edu.au.  Retrieved Dec. 19</w:t>
      </w:r>
      <w:r w:rsidRPr="00B56E0D">
        <w:rPr>
          <w:vertAlign w:val="superscript"/>
          <w:lang w:val="en-US"/>
        </w:rPr>
        <w:t>th</w:t>
      </w:r>
      <w:r>
        <w:rPr>
          <w:lang w:val="en-US"/>
        </w:rPr>
        <w:t>, 2023</w:t>
      </w:r>
      <w:r w:rsidR="001E5222">
        <w:rPr>
          <w:lang w:val="en-US"/>
        </w:rPr>
        <w:t>,</w:t>
      </w:r>
      <w:r>
        <w:rPr>
          <w:lang w:val="en-US"/>
        </w:rPr>
        <w:t xml:space="preserve"> from </w:t>
      </w:r>
      <w:hyperlink r:id="rId9" w:history="1">
        <w:r w:rsidRPr="008D0F36">
          <w:rPr>
            <w:rStyle w:val="Hyperlink"/>
            <w:lang w:val="en-US"/>
          </w:rPr>
          <w:t>https://skillsrecognition.edu.au/recognition-of-prior-learning/</w:t>
        </w:r>
      </w:hyperlink>
      <w:r>
        <w:rPr>
          <w:lang w:val="en-US"/>
        </w:rPr>
        <w:t xml:space="preserve"> </w:t>
      </w:r>
    </w:p>
    <w:p w14:paraId="38B2F270" w14:textId="61E92D74" w:rsidR="00BF19AE" w:rsidRDefault="002F5E32" w:rsidP="006972AD">
      <w:pPr>
        <w:rPr>
          <w:lang w:val="en-US"/>
        </w:rPr>
      </w:pPr>
      <w:r>
        <w:rPr>
          <w:lang w:val="en-US"/>
        </w:rPr>
        <w:t xml:space="preserve">My RPL Australia (2023). </w:t>
      </w:r>
      <w:r>
        <w:rPr>
          <w:i/>
          <w:iCs/>
          <w:lang w:val="en-US"/>
        </w:rPr>
        <w:t>Recognition of Prior Learning</w:t>
      </w:r>
      <w:r>
        <w:rPr>
          <w:lang w:val="en-US"/>
        </w:rPr>
        <w:t>. Retrieved December 19</w:t>
      </w:r>
      <w:r w:rsidRPr="002F5E32">
        <w:rPr>
          <w:vertAlign w:val="superscript"/>
          <w:lang w:val="en-US"/>
        </w:rPr>
        <w:t>th</w:t>
      </w:r>
      <w:r>
        <w:rPr>
          <w:lang w:val="en-US"/>
        </w:rPr>
        <w:t xml:space="preserve">, 2023 from </w:t>
      </w:r>
      <w:hyperlink r:id="rId10" w:history="1">
        <w:r w:rsidRPr="00F26E2E">
          <w:rPr>
            <w:rStyle w:val="Hyperlink"/>
            <w:lang w:val="en-US"/>
          </w:rPr>
          <w:t>https://myrpl.com.au/</w:t>
        </w:r>
      </w:hyperlink>
      <w:r>
        <w:rPr>
          <w:lang w:val="en-US"/>
        </w:rPr>
        <w:t xml:space="preserve"> </w:t>
      </w:r>
    </w:p>
    <w:p w14:paraId="476EDD79" w14:textId="5A204EE2" w:rsidR="002F5E32" w:rsidRDefault="009679E1" w:rsidP="006972AD">
      <w:pPr>
        <w:rPr>
          <w:lang w:val="en-US"/>
        </w:rPr>
      </w:pPr>
      <w:r>
        <w:rPr>
          <w:lang w:val="en-US"/>
        </w:rPr>
        <w:t xml:space="preserve">Aimpoint (2018).  </w:t>
      </w:r>
      <w:r w:rsidRPr="009679E1">
        <w:rPr>
          <w:i/>
          <w:iCs/>
          <w:lang w:val="en-US"/>
        </w:rPr>
        <w:t>Aimpoint: building capabilities for defense and industry. Retrieved</w:t>
      </w:r>
      <w:r>
        <w:rPr>
          <w:lang w:val="en-US"/>
        </w:rPr>
        <w:t xml:space="preserve"> December 19</w:t>
      </w:r>
      <w:r w:rsidRPr="009679E1">
        <w:rPr>
          <w:vertAlign w:val="superscript"/>
          <w:lang w:val="en-US"/>
        </w:rPr>
        <w:t>th</w:t>
      </w:r>
      <w:r>
        <w:rPr>
          <w:lang w:val="en-US"/>
        </w:rPr>
        <w:t>, 2023</w:t>
      </w:r>
      <w:r w:rsidR="006C4B58">
        <w:rPr>
          <w:lang w:val="en-US"/>
        </w:rPr>
        <w:t>,</w:t>
      </w:r>
      <w:r>
        <w:rPr>
          <w:lang w:val="en-US"/>
        </w:rPr>
        <w:t xml:space="preserve"> from </w:t>
      </w:r>
      <w:hyperlink r:id="rId11" w:history="1">
        <w:r w:rsidR="00725C43" w:rsidRPr="00F26E2E">
          <w:rPr>
            <w:rStyle w:val="Hyperlink"/>
            <w:lang w:val="en-US"/>
          </w:rPr>
          <w:t>https://www.aimpoint.edu.au/Courses</w:t>
        </w:r>
      </w:hyperlink>
    </w:p>
    <w:p w14:paraId="66ACDB60" w14:textId="62B31CA8" w:rsidR="00725C43" w:rsidRDefault="005311A7" w:rsidP="006972AD">
      <w:pPr>
        <w:rPr>
          <w:lang w:val="en-US"/>
        </w:rPr>
      </w:pPr>
      <w:r>
        <w:rPr>
          <w:lang w:val="en-US"/>
        </w:rPr>
        <w:t xml:space="preserve">Australian Government (2023). </w:t>
      </w:r>
      <w:r w:rsidRPr="005311A7">
        <w:rPr>
          <w:i/>
          <w:iCs/>
          <w:lang w:val="en-US"/>
        </w:rPr>
        <w:t xml:space="preserve">Organization/RTO- Organization details: 45936- Aimpoint RPL Pty Ltd.  </w:t>
      </w:r>
      <w:r w:rsidR="00E03B5A">
        <w:rPr>
          <w:lang w:val="en-US"/>
        </w:rPr>
        <w:t xml:space="preserve">Training.gov.au. </w:t>
      </w:r>
      <w:r>
        <w:rPr>
          <w:lang w:val="en-US"/>
        </w:rPr>
        <w:t>Retrieved December 19</w:t>
      </w:r>
      <w:r w:rsidRPr="005311A7">
        <w:rPr>
          <w:vertAlign w:val="superscript"/>
          <w:lang w:val="en-US"/>
        </w:rPr>
        <w:t>th</w:t>
      </w:r>
      <w:r>
        <w:rPr>
          <w:lang w:val="en-US"/>
        </w:rPr>
        <w:t xml:space="preserve">, 2023, from </w:t>
      </w:r>
      <w:hyperlink r:id="rId12" w:history="1">
        <w:r w:rsidRPr="00F26E2E">
          <w:rPr>
            <w:rStyle w:val="Hyperlink"/>
            <w:lang w:val="en-US"/>
          </w:rPr>
          <w:t>https://training.gov.au/Organisation/Details/45936</w:t>
        </w:r>
      </w:hyperlink>
      <w:r>
        <w:rPr>
          <w:lang w:val="en-US"/>
        </w:rPr>
        <w:t xml:space="preserve"> </w:t>
      </w:r>
    </w:p>
    <w:p w14:paraId="1407AA91" w14:textId="719F76E7" w:rsidR="008E0B03" w:rsidRDefault="008E0B03" w:rsidP="006972AD">
      <w:pPr>
        <w:rPr>
          <w:lang w:val="en-US"/>
        </w:rPr>
      </w:pPr>
      <w:r>
        <w:rPr>
          <w:lang w:val="en-US"/>
        </w:rPr>
        <w:t>Aimpoint (July 14</w:t>
      </w:r>
      <w:r w:rsidRPr="008E0B03">
        <w:rPr>
          <w:vertAlign w:val="superscript"/>
          <w:lang w:val="en-US"/>
        </w:rPr>
        <w:t>th</w:t>
      </w:r>
      <w:r>
        <w:rPr>
          <w:lang w:val="en-US"/>
        </w:rPr>
        <w:t>, 2023).</w:t>
      </w:r>
      <w:r w:rsidR="00946C08">
        <w:rPr>
          <w:lang w:val="en-US"/>
        </w:rPr>
        <w:t xml:space="preserve"> </w:t>
      </w:r>
      <w:r w:rsidR="00946C08" w:rsidRPr="00946C08">
        <w:rPr>
          <w:i/>
          <w:iCs/>
          <w:lang w:val="en-US"/>
        </w:rPr>
        <w:t>Aimpoint</w:t>
      </w:r>
      <w:r w:rsidRPr="00946C08">
        <w:rPr>
          <w:i/>
          <w:iCs/>
          <w:lang w:val="en-US"/>
        </w:rPr>
        <w:t xml:space="preserve"> Student Handbook.</w:t>
      </w:r>
      <w:r>
        <w:rPr>
          <w:lang w:val="en-US"/>
        </w:rPr>
        <w:t xml:space="preserve"> </w:t>
      </w:r>
      <w:r w:rsidR="00946C08">
        <w:rPr>
          <w:lang w:val="en-US"/>
        </w:rPr>
        <w:t>Aimpoint.edu.au.</w:t>
      </w:r>
      <w:r>
        <w:rPr>
          <w:lang w:val="en-US"/>
        </w:rPr>
        <w:t xml:space="preserve"> Retrieved Dec. 19</w:t>
      </w:r>
      <w:r w:rsidRPr="008E0B03">
        <w:rPr>
          <w:vertAlign w:val="superscript"/>
          <w:lang w:val="en-US"/>
        </w:rPr>
        <w:t>th</w:t>
      </w:r>
      <w:r>
        <w:rPr>
          <w:lang w:val="en-US"/>
        </w:rPr>
        <w:t xml:space="preserve">, 2023, from </w:t>
      </w:r>
      <w:hyperlink r:id="rId13" w:history="1">
        <w:r w:rsidRPr="00F26E2E">
          <w:rPr>
            <w:rStyle w:val="Hyperlink"/>
            <w:lang w:val="en-US"/>
          </w:rPr>
          <w:t>https://www.aimpoint.edu.au/files/Student%20Handbook%20v.2.3%20PDF.pdf</w:t>
        </w:r>
      </w:hyperlink>
      <w:r>
        <w:rPr>
          <w:lang w:val="en-US"/>
        </w:rPr>
        <w:t xml:space="preserve"> </w:t>
      </w:r>
    </w:p>
    <w:p w14:paraId="4CD8BFAF" w14:textId="2E1FB3FA" w:rsidR="00F01DF3" w:rsidRDefault="00F01DF3" w:rsidP="006972AD">
      <w:pPr>
        <w:rPr>
          <w:lang w:val="en-US"/>
        </w:rPr>
      </w:pPr>
      <w:r>
        <w:rPr>
          <w:lang w:val="en-US"/>
        </w:rPr>
        <w:t xml:space="preserve">Australian Qualifications Framework (AQF) (2023).  </w:t>
      </w:r>
      <w:r w:rsidR="00E67CA6">
        <w:rPr>
          <w:i/>
          <w:iCs/>
          <w:lang w:val="en-US"/>
        </w:rPr>
        <w:t>AQF.</w:t>
      </w:r>
      <w:r>
        <w:rPr>
          <w:lang w:val="en-US"/>
        </w:rPr>
        <w:t xml:space="preserve">  Retrieved December 20</w:t>
      </w:r>
      <w:r w:rsidRPr="00F01DF3">
        <w:rPr>
          <w:vertAlign w:val="superscript"/>
          <w:lang w:val="en-US"/>
        </w:rPr>
        <w:t>th</w:t>
      </w:r>
      <w:r>
        <w:rPr>
          <w:lang w:val="en-US"/>
        </w:rPr>
        <w:t>, 2023</w:t>
      </w:r>
      <w:r w:rsidR="00E67CA6">
        <w:rPr>
          <w:lang w:val="en-US"/>
        </w:rPr>
        <w:t>,</w:t>
      </w:r>
      <w:r>
        <w:rPr>
          <w:lang w:val="en-US"/>
        </w:rPr>
        <w:t xml:space="preserve"> from </w:t>
      </w:r>
      <w:hyperlink r:id="rId14" w:history="1">
        <w:r w:rsidRPr="00C82834">
          <w:rPr>
            <w:rStyle w:val="Hyperlink"/>
            <w:lang w:val="en-US"/>
          </w:rPr>
          <w:t>https://www.aqf.edu.au/</w:t>
        </w:r>
      </w:hyperlink>
      <w:r>
        <w:rPr>
          <w:lang w:val="en-US"/>
        </w:rPr>
        <w:t xml:space="preserve"> </w:t>
      </w:r>
    </w:p>
    <w:p w14:paraId="2A02650C" w14:textId="010A645A" w:rsidR="00B84F14" w:rsidRDefault="00B84F14" w:rsidP="006972AD">
      <w:pPr>
        <w:rPr>
          <w:iCs/>
          <w:lang w:val="en-US"/>
        </w:rPr>
      </w:pPr>
      <w:r>
        <w:rPr>
          <w:lang w:val="en-US"/>
        </w:rPr>
        <w:t>Australian Government. (2023)</w:t>
      </w:r>
      <w:r w:rsidR="00BC19A9">
        <w:rPr>
          <w:lang w:val="en-US"/>
        </w:rPr>
        <w:t>.</w:t>
      </w:r>
      <w:r>
        <w:rPr>
          <w:lang w:val="en-US"/>
        </w:rPr>
        <w:t xml:space="preserve"> </w:t>
      </w:r>
      <w:r w:rsidR="009E2D07" w:rsidRPr="009E2D07">
        <w:rPr>
          <w:i/>
          <w:iCs/>
          <w:lang w:val="en-US"/>
        </w:rPr>
        <w:t>Recognition of Prior Learning.</w:t>
      </w:r>
      <w:r w:rsidR="009E2D07">
        <w:rPr>
          <w:lang w:val="en-US"/>
        </w:rPr>
        <w:t xml:space="preserve">  </w:t>
      </w:r>
      <w:r w:rsidRPr="009E2D07">
        <w:rPr>
          <w:iCs/>
          <w:lang w:val="en-US"/>
        </w:rPr>
        <w:t>Australian Skills Quality Authority.</w:t>
      </w:r>
      <w:r>
        <w:rPr>
          <w:iCs/>
          <w:lang w:val="en-US"/>
        </w:rPr>
        <w:t xml:space="preserve"> Retrieved December 21, 2023</w:t>
      </w:r>
      <w:r w:rsidR="009E2D07">
        <w:rPr>
          <w:iCs/>
          <w:lang w:val="en-US"/>
        </w:rPr>
        <w:t>,</w:t>
      </w:r>
      <w:r>
        <w:rPr>
          <w:iCs/>
          <w:lang w:val="en-US"/>
        </w:rPr>
        <w:t xml:space="preserve"> from </w:t>
      </w:r>
      <w:hyperlink r:id="rId15" w:history="1">
        <w:r w:rsidR="00BC19A9" w:rsidRPr="000D2340">
          <w:rPr>
            <w:rStyle w:val="Hyperlink"/>
            <w:iCs/>
            <w:lang w:val="en-US"/>
          </w:rPr>
          <w:t>https://www.asqa.gov.au/guidance-resources/resources-providers/faqs/recognition-prior-learning-rpl</w:t>
        </w:r>
      </w:hyperlink>
    </w:p>
    <w:p w14:paraId="0ECDB10C" w14:textId="69E9B745" w:rsidR="00BC19A9" w:rsidRDefault="00623416" w:rsidP="006972AD">
      <w:pPr>
        <w:rPr>
          <w:iCs/>
          <w:lang w:val="en-US"/>
        </w:rPr>
      </w:pPr>
      <w:r>
        <w:rPr>
          <w:iCs/>
          <w:lang w:val="en-US"/>
        </w:rPr>
        <w:lastRenderedPageBreak/>
        <w:t>SIGMA Ae</w:t>
      </w:r>
      <w:r w:rsidR="008A26C8">
        <w:rPr>
          <w:iCs/>
          <w:lang w:val="en-US"/>
        </w:rPr>
        <w:t xml:space="preserve">rospace College (2023). </w:t>
      </w:r>
      <w:r w:rsidR="00A82296">
        <w:rPr>
          <w:i/>
          <w:lang w:val="en-US"/>
        </w:rPr>
        <w:t xml:space="preserve">RPL for Engineers without the </w:t>
      </w:r>
      <w:r w:rsidR="00A82296" w:rsidRPr="00E13EBF">
        <w:rPr>
          <w:i/>
          <w:lang w:val="en-US"/>
        </w:rPr>
        <w:t xml:space="preserve">drama. </w:t>
      </w:r>
      <w:r w:rsidR="008A26C8" w:rsidRPr="00A82296">
        <w:rPr>
          <w:iCs/>
          <w:lang w:val="en-US"/>
        </w:rPr>
        <w:t>Sigma</w:t>
      </w:r>
      <w:r w:rsidR="008A26C8">
        <w:rPr>
          <w:iCs/>
          <w:lang w:val="en-US"/>
        </w:rPr>
        <w:t>.edu.au.  Retrieved December 21</w:t>
      </w:r>
      <w:r w:rsidR="008A26C8" w:rsidRPr="008A26C8">
        <w:rPr>
          <w:iCs/>
          <w:vertAlign w:val="superscript"/>
          <w:lang w:val="en-US"/>
        </w:rPr>
        <w:t>st</w:t>
      </w:r>
      <w:r w:rsidR="008A26C8">
        <w:rPr>
          <w:iCs/>
          <w:lang w:val="en-US"/>
        </w:rPr>
        <w:t xml:space="preserve">, 2023, from </w:t>
      </w:r>
      <w:hyperlink r:id="rId16" w:history="1">
        <w:r w:rsidR="008A26C8" w:rsidRPr="000D2340">
          <w:rPr>
            <w:rStyle w:val="Hyperlink"/>
            <w:iCs/>
            <w:lang w:val="en-US"/>
          </w:rPr>
          <w:t>https://sigma.edu.au/rpl/?gclid=Cj0KCQiA4Y-sBhC6ARIsAGXF1g7bkCaCIFA9pyecqMwm8fvWb79tRCHOp3zf3UzlDSMrVlYO1IN-35YaAtfaEALw_wcB</w:t>
        </w:r>
      </w:hyperlink>
      <w:r w:rsidR="008A26C8">
        <w:rPr>
          <w:iCs/>
          <w:lang w:val="en-US"/>
        </w:rPr>
        <w:t xml:space="preserve"> </w:t>
      </w:r>
    </w:p>
    <w:p w14:paraId="448056B5" w14:textId="1279392C" w:rsidR="007E4E2A" w:rsidRDefault="00CD0A35" w:rsidP="006972AD">
      <w:pPr>
        <w:rPr>
          <w:iCs/>
          <w:lang w:val="en-US"/>
        </w:rPr>
      </w:pPr>
      <w:r>
        <w:rPr>
          <w:iCs/>
          <w:lang w:val="en-US"/>
        </w:rPr>
        <w:t xml:space="preserve">CLET Training. (2023). </w:t>
      </w:r>
      <w:r w:rsidR="005B5F2D">
        <w:rPr>
          <w:i/>
          <w:lang w:val="en-US"/>
        </w:rPr>
        <w:t>What is RPL?</w:t>
      </w:r>
      <w:r w:rsidR="005B5F2D">
        <w:rPr>
          <w:iCs/>
          <w:lang w:val="en-US"/>
        </w:rPr>
        <w:t xml:space="preserve"> Clet.edu.au. Retrieved December 21, 2023, from </w:t>
      </w:r>
      <w:hyperlink r:id="rId17" w:history="1">
        <w:r w:rsidR="005B5F2D" w:rsidRPr="000D2340">
          <w:rPr>
            <w:rStyle w:val="Hyperlink"/>
            <w:iCs/>
            <w:lang w:val="en-US"/>
          </w:rPr>
          <w:t>https://www.clet.edu.au/rpl/</w:t>
        </w:r>
      </w:hyperlink>
      <w:r w:rsidR="005B5F2D">
        <w:rPr>
          <w:iCs/>
          <w:lang w:val="en-US"/>
        </w:rPr>
        <w:t xml:space="preserve"> </w:t>
      </w:r>
    </w:p>
    <w:p w14:paraId="1E719598" w14:textId="5247877D" w:rsidR="009102F0" w:rsidRDefault="0015629D" w:rsidP="006972AD">
      <w:pPr>
        <w:rPr>
          <w:iCs/>
          <w:lang w:val="en-US"/>
        </w:rPr>
      </w:pPr>
      <w:proofErr w:type="spellStart"/>
      <w:r>
        <w:rPr>
          <w:iCs/>
          <w:lang w:val="en-US"/>
        </w:rPr>
        <w:t>VisaEnvoy</w:t>
      </w:r>
      <w:proofErr w:type="spellEnd"/>
      <w:r>
        <w:rPr>
          <w:iCs/>
          <w:lang w:val="en-US"/>
        </w:rPr>
        <w:t xml:space="preserve"> (2023). </w:t>
      </w:r>
      <w:r w:rsidR="008467EC">
        <w:rPr>
          <w:i/>
          <w:lang w:val="en-US"/>
        </w:rPr>
        <w:t>How to apply for a skills assessment with ACS</w:t>
      </w:r>
      <w:r w:rsidR="008467EC">
        <w:rPr>
          <w:iCs/>
          <w:lang w:val="en-US"/>
        </w:rPr>
        <w:t>. Retrieved Jan. 4</w:t>
      </w:r>
      <w:r w:rsidR="008467EC" w:rsidRPr="008467EC">
        <w:rPr>
          <w:iCs/>
          <w:vertAlign w:val="superscript"/>
          <w:lang w:val="en-US"/>
        </w:rPr>
        <w:t>th</w:t>
      </w:r>
      <w:r w:rsidR="008467EC">
        <w:rPr>
          <w:iCs/>
          <w:lang w:val="en-US"/>
        </w:rPr>
        <w:t xml:space="preserve">, 2024 from </w:t>
      </w:r>
      <w:hyperlink r:id="rId18" w:history="1">
        <w:r w:rsidR="008467EC" w:rsidRPr="008073F3">
          <w:rPr>
            <w:rStyle w:val="Hyperlink"/>
            <w:iCs/>
            <w:lang w:val="en-US"/>
          </w:rPr>
          <w:t>https://visaenvoy.com/how-to-apply-for-a-skills-assessment-with-acs/</w:t>
        </w:r>
      </w:hyperlink>
      <w:r w:rsidR="008467EC">
        <w:rPr>
          <w:iCs/>
          <w:lang w:val="en-US"/>
        </w:rPr>
        <w:t xml:space="preserve"> </w:t>
      </w:r>
    </w:p>
    <w:p w14:paraId="26B1216A" w14:textId="18633CE9" w:rsidR="00010776" w:rsidRPr="0005559E" w:rsidRDefault="0005559E" w:rsidP="006972AD">
      <w:pPr>
        <w:rPr>
          <w:iCs/>
          <w:lang w:val="en-US"/>
        </w:rPr>
      </w:pPr>
      <w:r>
        <w:rPr>
          <w:iCs/>
          <w:lang w:val="en-US"/>
        </w:rPr>
        <w:t xml:space="preserve">National Center for Vocational Education Research (NCVER) (2006). </w:t>
      </w:r>
      <w:r>
        <w:rPr>
          <w:i/>
          <w:lang w:val="en-US"/>
        </w:rPr>
        <w:t>Recognition of Prior Learning</w:t>
      </w:r>
      <w:r>
        <w:rPr>
          <w:iCs/>
          <w:lang w:val="en-US"/>
        </w:rPr>
        <w:t xml:space="preserve">. </w:t>
      </w:r>
      <w:r w:rsidR="002167A2">
        <w:rPr>
          <w:iCs/>
          <w:lang w:val="en-US"/>
        </w:rPr>
        <w:t>Retrieved Jan. 4</w:t>
      </w:r>
      <w:r w:rsidR="002167A2" w:rsidRPr="002167A2">
        <w:rPr>
          <w:iCs/>
          <w:vertAlign w:val="superscript"/>
          <w:lang w:val="en-US"/>
        </w:rPr>
        <w:t>th</w:t>
      </w:r>
      <w:r w:rsidR="002167A2">
        <w:rPr>
          <w:iCs/>
          <w:lang w:val="en-US"/>
        </w:rPr>
        <w:t>, 202</w:t>
      </w:r>
      <w:r w:rsidR="00FE2E40">
        <w:rPr>
          <w:iCs/>
          <w:lang w:val="en-US"/>
        </w:rPr>
        <w:t>4,</w:t>
      </w:r>
      <w:r w:rsidR="002167A2">
        <w:rPr>
          <w:iCs/>
          <w:lang w:val="en-US"/>
        </w:rPr>
        <w:t xml:space="preserve"> from </w:t>
      </w:r>
      <w:hyperlink r:id="rId19" w:history="1">
        <w:r w:rsidR="002167A2" w:rsidRPr="005A70FA">
          <w:rPr>
            <w:rStyle w:val="Hyperlink"/>
            <w:iCs/>
            <w:lang w:val="en-US"/>
          </w:rPr>
          <w:t>https://www.ncver.edu.au/__data/assets/file/0027/4986/nd2102g.pdf</w:t>
        </w:r>
      </w:hyperlink>
      <w:r w:rsidR="002167A2">
        <w:rPr>
          <w:iCs/>
          <w:lang w:val="en-US"/>
        </w:rPr>
        <w:t>.  ISBN 921 69 39 7</w:t>
      </w:r>
    </w:p>
    <w:p w14:paraId="6184C547" w14:textId="77777777" w:rsidR="00010776" w:rsidRDefault="00010776" w:rsidP="006972AD">
      <w:pPr>
        <w:rPr>
          <w:iCs/>
          <w:lang w:val="en-US"/>
        </w:rPr>
      </w:pPr>
    </w:p>
    <w:p w14:paraId="05F2F497" w14:textId="10B5D3E1" w:rsidR="00010776" w:rsidRDefault="00010776" w:rsidP="006972AD">
      <w:pPr>
        <w:rPr>
          <w:iCs/>
          <w:u w:val="single"/>
          <w:lang w:val="en-US"/>
        </w:rPr>
      </w:pPr>
      <w:r>
        <w:rPr>
          <w:iCs/>
          <w:u w:val="single"/>
          <w:lang w:val="en-US"/>
        </w:rPr>
        <w:t>New Zealand</w:t>
      </w:r>
    </w:p>
    <w:p w14:paraId="56193BC5" w14:textId="77777777" w:rsidR="003A458F" w:rsidRPr="00010776" w:rsidRDefault="003A458F" w:rsidP="006972AD">
      <w:pPr>
        <w:rPr>
          <w:b/>
          <w:bCs/>
          <w:iCs/>
          <w:lang w:val="en-US"/>
        </w:rPr>
      </w:pPr>
    </w:p>
    <w:p w14:paraId="5F78B626" w14:textId="75532977" w:rsidR="009102F0" w:rsidRDefault="00A049C8" w:rsidP="006972AD">
      <w:pPr>
        <w:rPr>
          <w:iCs/>
          <w:lang w:val="en-US"/>
        </w:rPr>
      </w:pPr>
      <w:r>
        <w:rPr>
          <w:iCs/>
          <w:lang w:val="en-US"/>
        </w:rPr>
        <w:t>New Zealand Qualifications Authority</w:t>
      </w:r>
      <w:r w:rsidR="00031750">
        <w:rPr>
          <w:iCs/>
          <w:lang w:val="en-US"/>
        </w:rPr>
        <w:t xml:space="preserve"> (NZQA) (2023). </w:t>
      </w:r>
      <w:r w:rsidR="00031750">
        <w:rPr>
          <w:i/>
          <w:lang w:val="en-US"/>
        </w:rPr>
        <w:t>Recognition of Learning for Credit</w:t>
      </w:r>
      <w:r w:rsidR="00031750">
        <w:rPr>
          <w:iCs/>
          <w:lang w:val="en-US"/>
        </w:rPr>
        <w:t>.  Retrieved December 27</w:t>
      </w:r>
      <w:r w:rsidR="00031750" w:rsidRPr="00031750">
        <w:rPr>
          <w:iCs/>
          <w:vertAlign w:val="superscript"/>
          <w:lang w:val="en-US"/>
        </w:rPr>
        <w:t>th</w:t>
      </w:r>
      <w:r w:rsidR="00031750">
        <w:rPr>
          <w:iCs/>
          <w:lang w:val="en-US"/>
        </w:rPr>
        <w:t>, 2023</w:t>
      </w:r>
      <w:r w:rsidR="00B20D88">
        <w:rPr>
          <w:iCs/>
          <w:lang w:val="en-US"/>
        </w:rPr>
        <w:t>,</w:t>
      </w:r>
      <w:r w:rsidR="00031750">
        <w:rPr>
          <w:iCs/>
          <w:lang w:val="en-US"/>
        </w:rPr>
        <w:t xml:space="preserve"> from </w:t>
      </w:r>
      <w:hyperlink r:id="rId20" w:history="1">
        <w:r w:rsidR="00031750" w:rsidRPr="0014012B">
          <w:rPr>
            <w:rStyle w:val="Hyperlink"/>
            <w:iCs/>
            <w:lang w:val="en-US"/>
          </w:rPr>
          <w:t>https://www2.nzqa.govt.nz/tertiary/tertiary-education-in-new-zealand/recognition-of-prior-learning/</w:t>
        </w:r>
      </w:hyperlink>
      <w:r w:rsidR="00031750">
        <w:rPr>
          <w:iCs/>
          <w:lang w:val="en-US"/>
        </w:rPr>
        <w:t xml:space="preserve"> </w:t>
      </w:r>
    </w:p>
    <w:p w14:paraId="453B6577" w14:textId="52339D1A" w:rsidR="00940E48" w:rsidRDefault="00940E48" w:rsidP="006972AD">
      <w:pPr>
        <w:rPr>
          <w:iCs/>
          <w:lang w:val="en-US"/>
        </w:rPr>
      </w:pPr>
      <w:r>
        <w:rPr>
          <w:iCs/>
          <w:lang w:val="en-US"/>
        </w:rPr>
        <w:t>Universities New Zealand (2023).</w:t>
      </w:r>
      <w:r w:rsidR="00F039D7">
        <w:rPr>
          <w:iCs/>
          <w:lang w:val="en-US"/>
        </w:rPr>
        <w:t xml:space="preserve">  </w:t>
      </w:r>
      <w:r w:rsidR="00F039D7" w:rsidRPr="00F039D7">
        <w:rPr>
          <w:i/>
          <w:lang w:val="en-US"/>
        </w:rPr>
        <w:t>Quality Assurance.</w:t>
      </w:r>
      <w:r>
        <w:rPr>
          <w:iCs/>
          <w:lang w:val="en-US"/>
        </w:rPr>
        <w:t xml:space="preserve"> </w:t>
      </w:r>
      <w:r w:rsidR="00B20D88">
        <w:rPr>
          <w:iCs/>
          <w:lang w:val="en-US"/>
        </w:rPr>
        <w:t>December 27</w:t>
      </w:r>
      <w:r w:rsidR="00B20D88" w:rsidRPr="00B20D88">
        <w:rPr>
          <w:iCs/>
          <w:vertAlign w:val="superscript"/>
          <w:lang w:val="en-US"/>
        </w:rPr>
        <w:t>th</w:t>
      </w:r>
      <w:r w:rsidR="00B20D88">
        <w:rPr>
          <w:iCs/>
          <w:lang w:val="en-US"/>
        </w:rPr>
        <w:t xml:space="preserve">, 2023, from </w:t>
      </w:r>
      <w:hyperlink r:id="rId21" w:history="1">
        <w:r w:rsidR="00B20D88" w:rsidRPr="0014012B">
          <w:rPr>
            <w:rStyle w:val="Hyperlink"/>
            <w:iCs/>
            <w:lang w:val="en-US"/>
          </w:rPr>
          <w:t>https://www.universitiesnz.ac.nz/quality-assurance/programme-approval-and-accreditation-cuap</w:t>
        </w:r>
      </w:hyperlink>
      <w:r w:rsidR="00B20D88">
        <w:rPr>
          <w:iCs/>
          <w:lang w:val="en-US"/>
        </w:rPr>
        <w:t xml:space="preserve"> </w:t>
      </w:r>
    </w:p>
    <w:p w14:paraId="6C7C2370" w14:textId="01454739" w:rsidR="00690AF7" w:rsidRDefault="00690AF7" w:rsidP="006972AD">
      <w:pPr>
        <w:rPr>
          <w:iCs/>
          <w:lang w:val="en-US"/>
        </w:rPr>
      </w:pPr>
      <w:proofErr w:type="spellStart"/>
      <w:r>
        <w:rPr>
          <w:iCs/>
          <w:lang w:val="en-US"/>
        </w:rPr>
        <w:t>Competenz</w:t>
      </w:r>
      <w:proofErr w:type="spellEnd"/>
      <w:r>
        <w:rPr>
          <w:iCs/>
          <w:lang w:val="en-US"/>
        </w:rPr>
        <w:t xml:space="preserve"> (2023). </w:t>
      </w:r>
      <w:r w:rsidR="008C1936">
        <w:rPr>
          <w:i/>
          <w:lang w:val="en-US"/>
        </w:rPr>
        <w:t>Recognition of Prior Learning: where experience in a trade counts</w:t>
      </w:r>
      <w:r w:rsidR="008C1936">
        <w:rPr>
          <w:iCs/>
          <w:lang w:val="en-US"/>
        </w:rPr>
        <w:t xml:space="preserve">. </w:t>
      </w:r>
      <w:hyperlink r:id="rId22" w:history="1">
        <w:r w:rsidR="00E96FE6" w:rsidRPr="004C26C2">
          <w:rPr>
            <w:rStyle w:val="Hyperlink"/>
            <w:iCs/>
            <w:lang w:val="en-US"/>
          </w:rPr>
          <w:t>www.competenz.org.nz</w:t>
        </w:r>
      </w:hyperlink>
      <w:r w:rsidR="00E96FE6">
        <w:rPr>
          <w:iCs/>
          <w:lang w:val="en-US"/>
        </w:rPr>
        <w:t xml:space="preserve">. </w:t>
      </w:r>
      <w:r w:rsidR="008C1936">
        <w:rPr>
          <w:iCs/>
          <w:lang w:val="en-US"/>
        </w:rPr>
        <w:t>Retrieved December 28</w:t>
      </w:r>
      <w:r w:rsidR="008C1936" w:rsidRPr="008C1936">
        <w:rPr>
          <w:iCs/>
          <w:vertAlign w:val="superscript"/>
          <w:lang w:val="en-US"/>
        </w:rPr>
        <w:t>th</w:t>
      </w:r>
      <w:r w:rsidR="008C1936">
        <w:rPr>
          <w:iCs/>
          <w:lang w:val="en-US"/>
        </w:rPr>
        <w:t xml:space="preserve">, 2023 from </w:t>
      </w:r>
      <w:hyperlink r:id="rId23" w:history="1">
        <w:r w:rsidR="008C1936" w:rsidRPr="004C26C2">
          <w:rPr>
            <w:rStyle w:val="Hyperlink"/>
            <w:iCs/>
            <w:lang w:val="en-US"/>
          </w:rPr>
          <w:t>https://www.competenz.org.nz/jobseekers/recognition-of-prior-learning</w:t>
        </w:r>
      </w:hyperlink>
      <w:r w:rsidR="008C1936">
        <w:rPr>
          <w:iCs/>
          <w:lang w:val="en-US"/>
        </w:rPr>
        <w:t xml:space="preserve"> </w:t>
      </w:r>
    </w:p>
    <w:p w14:paraId="7D0FBC9C" w14:textId="19F2D154" w:rsidR="00081B66" w:rsidRDefault="00081B66" w:rsidP="006972AD">
      <w:pPr>
        <w:rPr>
          <w:iCs/>
          <w:lang w:val="en-US"/>
        </w:rPr>
      </w:pPr>
      <w:r>
        <w:rPr>
          <w:iCs/>
          <w:lang w:val="en-US"/>
        </w:rPr>
        <w:t xml:space="preserve">Manukau </w:t>
      </w:r>
      <w:r w:rsidR="004800DE">
        <w:rPr>
          <w:iCs/>
          <w:lang w:val="en-US"/>
        </w:rPr>
        <w:t>Institute of Technology (</w:t>
      </w:r>
      <w:r w:rsidR="005305B0" w:rsidRPr="005305B0">
        <w:rPr>
          <w:iCs/>
          <w:lang w:val="en-US"/>
        </w:rPr>
        <w:t>2</w:t>
      </w:r>
      <w:r w:rsidR="004800DE" w:rsidRPr="005305B0">
        <w:rPr>
          <w:iCs/>
          <w:lang w:val="en-US"/>
        </w:rPr>
        <w:t>023).</w:t>
      </w:r>
      <w:r w:rsidR="004800DE">
        <w:rPr>
          <w:iCs/>
          <w:lang w:val="en-US"/>
        </w:rPr>
        <w:t xml:space="preserve"> </w:t>
      </w:r>
      <w:r w:rsidR="004800DE">
        <w:rPr>
          <w:i/>
          <w:lang w:val="en-US"/>
        </w:rPr>
        <w:t>Recognition of Prior Learning (RPL)</w:t>
      </w:r>
      <w:r w:rsidR="004800DE">
        <w:rPr>
          <w:iCs/>
          <w:lang w:val="en-US"/>
        </w:rPr>
        <w:t>. Retrieved Dece</w:t>
      </w:r>
      <w:r w:rsidR="009764D8">
        <w:rPr>
          <w:iCs/>
          <w:lang w:val="en-US"/>
        </w:rPr>
        <w:t>mber 28</w:t>
      </w:r>
      <w:r w:rsidR="009764D8" w:rsidRPr="009764D8">
        <w:rPr>
          <w:iCs/>
          <w:vertAlign w:val="superscript"/>
          <w:lang w:val="en-US"/>
        </w:rPr>
        <w:t>th</w:t>
      </w:r>
      <w:r w:rsidR="009764D8">
        <w:rPr>
          <w:iCs/>
          <w:lang w:val="en-US"/>
        </w:rPr>
        <w:t xml:space="preserve">, 2023, from </w:t>
      </w:r>
      <w:hyperlink r:id="rId24" w:history="1">
        <w:r w:rsidR="009764D8" w:rsidRPr="004C26C2">
          <w:rPr>
            <w:rStyle w:val="Hyperlink"/>
            <w:iCs/>
            <w:lang w:val="en-US"/>
          </w:rPr>
          <w:t>https://www.manukau.ac.nz/study/recognition-of-prior-learning</w:t>
        </w:r>
      </w:hyperlink>
      <w:r w:rsidR="009764D8">
        <w:rPr>
          <w:iCs/>
          <w:lang w:val="en-US"/>
        </w:rPr>
        <w:t xml:space="preserve"> </w:t>
      </w:r>
    </w:p>
    <w:p w14:paraId="4C68B57B" w14:textId="7D7834C1" w:rsidR="00183B79" w:rsidRPr="004800DE" w:rsidRDefault="00183B79" w:rsidP="006972AD">
      <w:pPr>
        <w:rPr>
          <w:iCs/>
          <w:lang w:val="en-US"/>
        </w:rPr>
      </w:pPr>
      <w:r>
        <w:rPr>
          <w:iCs/>
          <w:lang w:val="en-US"/>
        </w:rPr>
        <w:t xml:space="preserve">Manukau Institute of Technology (2023).  </w:t>
      </w:r>
      <w:r w:rsidR="00E73221">
        <w:rPr>
          <w:i/>
          <w:lang w:val="en-US"/>
        </w:rPr>
        <w:t>Recognition of Prior Knowledge and Skills: information for candidates, V. 3.</w:t>
      </w:r>
      <w:r>
        <w:rPr>
          <w:iCs/>
          <w:lang w:val="en-US"/>
        </w:rPr>
        <w:t xml:space="preserve"> Retrieved Dec. 28</w:t>
      </w:r>
      <w:r w:rsidRPr="00183B79">
        <w:rPr>
          <w:iCs/>
          <w:vertAlign w:val="superscript"/>
          <w:lang w:val="en-US"/>
        </w:rPr>
        <w:t>th</w:t>
      </w:r>
      <w:r>
        <w:rPr>
          <w:iCs/>
          <w:lang w:val="en-US"/>
        </w:rPr>
        <w:t xml:space="preserve">, 2023, from </w:t>
      </w:r>
      <w:hyperlink r:id="rId25" w:history="1">
        <w:r w:rsidRPr="004C26C2">
          <w:rPr>
            <w:rStyle w:val="Hyperlink"/>
            <w:iCs/>
            <w:lang w:val="en-US"/>
          </w:rPr>
          <w:t>https://www.manukau.ac.nz/__data/assets/pdf_file/0009/481077/MIT-RPKS-Information-for-candidates.pdf</w:t>
        </w:r>
      </w:hyperlink>
      <w:r>
        <w:rPr>
          <w:iCs/>
          <w:lang w:val="en-US"/>
        </w:rPr>
        <w:t xml:space="preserve"> </w:t>
      </w:r>
    </w:p>
    <w:p w14:paraId="3B13B293" w14:textId="321DADE9" w:rsidR="009102F0" w:rsidRPr="009102F0" w:rsidRDefault="00612714" w:rsidP="006972AD">
      <w:pPr>
        <w:rPr>
          <w:iCs/>
          <w:lang w:val="en-US"/>
        </w:rPr>
      </w:pPr>
      <w:r>
        <w:rPr>
          <w:iCs/>
          <w:lang w:val="en-US"/>
        </w:rPr>
        <w:t>Le Cordon Bleu (2023).</w:t>
      </w:r>
      <w:r w:rsidR="005305B0" w:rsidRPr="005305B0">
        <w:rPr>
          <w:i/>
          <w:lang w:val="en-US"/>
        </w:rPr>
        <w:t xml:space="preserve"> Recognition of Prior Learning.</w:t>
      </w:r>
      <w:r w:rsidRPr="005305B0">
        <w:rPr>
          <w:i/>
          <w:lang w:val="en-US"/>
        </w:rPr>
        <w:t xml:space="preserve"> </w:t>
      </w:r>
      <w:r>
        <w:rPr>
          <w:iCs/>
          <w:lang w:val="en-US"/>
        </w:rPr>
        <w:t>Retrieved Dec. 28</w:t>
      </w:r>
      <w:r w:rsidRPr="00612714">
        <w:rPr>
          <w:iCs/>
          <w:vertAlign w:val="superscript"/>
          <w:lang w:val="en-US"/>
        </w:rPr>
        <w:t>th</w:t>
      </w:r>
      <w:r>
        <w:rPr>
          <w:iCs/>
          <w:lang w:val="en-US"/>
        </w:rPr>
        <w:t xml:space="preserve">, 2023, from </w:t>
      </w:r>
      <w:hyperlink r:id="rId26" w:history="1">
        <w:r w:rsidRPr="004C26C2">
          <w:rPr>
            <w:rStyle w:val="Hyperlink"/>
            <w:iCs/>
            <w:lang w:val="en-US"/>
          </w:rPr>
          <w:t>https://www.cordonbleu.edu/new-zealand/recognition-of-prior-learning/en</w:t>
        </w:r>
      </w:hyperlink>
      <w:r>
        <w:rPr>
          <w:iCs/>
          <w:lang w:val="en-US"/>
        </w:rPr>
        <w:t xml:space="preserve"> </w:t>
      </w:r>
    </w:p>
    <w:p w14:paraId="7E73A12A" w14:textId="4FEE4F56" w:rsidR="009102F0" w:rsidRDefault="005F26D4" w:rsidP="006972AD">
      <w:pPr>
        <w:rPr>
          <w:iCs/>
          <w:lang w:val="en-US"/>
        </w:rPr>
      </w:pPr>
      <w:r>
        <w:rPr>
          <w:iCs/>
          <w:lang w:val="en-US"/>
        </w:rPr>
        <w:t xml:space="preserve">Unitec (2023). </w:t>
      </w:r>
      <w:r w:rsidR="000F5465">
        <w:rPr>
          <w:i/>
          <w:lang w:val="en-US"/>
        </w:rPr>
        <w:t>Assessment of Prior Learning</w:t>
      </w:r>
      <w:r w:rsidR="000F5465">
        <w:rPr>
          <w:iCs/>
          <w:lang w:val="en-US"/>
        </w:rPr>
        <w:t>.  Retrieved Dec. 28</w:t>
      </w:r>
      <w:r w:rsidR="000F5465" w:rsidRPr="000F5465">
        <w:rPr>
          <w:iCs/>
          <w:vertAlign w:val="superscript"/>
          <w:lang w:val="en-US"/>
        </w:rPr>
        <w:t>th</w:t>
      </w:r>
      <w:r w:rsidR="000F5465">
        <w:rPr>
          <w:iCs/>
          <w:lang w:val="en-US"/>
        </w:rPr>
        <w:t xml:space="preserve">, 2023, from </w:t>
      </w:r>
      <w:hyperlink r:id="rId27" w:history="1">
        <w:r w:rsidR="000F5465" w:rsidRPr="004C26C2">
          <w:rPr>
            <w:rStyle w:val="Hyperlink"/>
            <w:iCs/>
            <w:lang w:val="en-US"/>
          </w:rPr>
          <w:t>https://www.unitec.ac.nz/application-and-funding/admission-requirements/assessment-of-prior-learning</w:t>
        </w:r>
      </w:hyperlink>
      <w:r w:rsidR="000F5465">
        <w:rPr>
          <w:iCs/>
          <w:lang w:val="en-US"/>
        </w:rPr>
        <w:t xml:space="preserve"> </w:t>
      </w:r>
    </w:p>
    <w:p w14:paraId="6F88E6FC" w14:textId="7D6E2517" w:rsidR="00D240ED" w:rsidRDefault="00D240ED" w:rsidP="006972AD">
      <w:pPr>
        <w:rPr>
          <w:iCs/>
          <w:lang w:val="en-US"/>
        </w:rPr>
      </w:pPr>
      <w:r>
        <w:rPr>
          <w:iCs/>
          <w:lang w:val="en-US"/>
        </w:rPr>
        <w:t xml:space="preserve">Ara </w:t>
      </w:r>
      <w:r w:rsidR="0023431F">
        <w:rPr>
          <w:iCs/>
          <w:lang w:val="en-US"/>
        </w:rPr>
        <w:t>Institute of Canter</w:t>
      </w:r>
      <w:r w:rsidR="00962E6D">
        <w:rPr>
          <w:iCs/>
          <w:lang w:val="en-US"/>
        </w:rPr>
        <w:t xml:space="preserve">bury. </w:t>
      </w:r>
      <w:r>
        <w:rPr>
          <w:iCs/>
          <w:lang w:val="en-US"/>
        </w:rPr>
        <w:t xml:space="preserve">(2023). </w:t>
      </w:r>
      <w:r w:rsidR="00986C22">
        <w:rPr>
          <w:i/>
          <w:lang w:val="en-US"/>
        </w:rPr>
        <w:t>Centre for the Assessment of Prior Learning</w:t>
      </w:r>
      <w:r w:rsidR="00986C22">
        <w:rPr>
          <w:iCs/>
          <w:lang w:val="en-US"/>
        </w:rPr>
        <w:t>.  Retrieved December 28</w:t>
      </w:r>
      <w:r w:rsidR="00986C22" w:rsidRPr="00986C22">
        <w:rPr>
          <w:iCs/>
          <w:vertAlign w:val="superscript"/>
          <w:lang w:val="en-US"/>
        </w:rPr>
        <w:t>th</w:t>
      </w:r>
      <w:r w:rsidR="00986C22">
        <w:rPr>
          <w:iCs/>
          <w:lang w:val="en-US"/>
        </w:rPr>
        <w:t xml:space="preserve">, 2023, from </w:t>
      </w:r>
      <w:hyperlink r:id="rId28" w:history="1">
        <w:r w:rsidR="00986C22" w:rsidRPr="004C26C2">
          <w:rPr>
            <w:rStyle w:val="Hyperlink"/>
            <w:iCs/>
            <w:lang w:val="en-US"/>
          </w:rPr>
          <w:t>https://www.ara.ac.nz/study/credit-recognition-and-prior-learning/centre-for-assessment-of-prior-learning/</w:t>
        </w:r>
      </w:hyperlink>
      <w:r w:rsidR="00986C22">
        <w:rPr>
          <w:iCs/>
          <w:lang w:val="en-US"/>
        </w:rPr>
        <w:t xml:space="preserve"> </w:t>
      </w:r>
    </w:p>
    <w:p w14:paraId="7B80F715" w14:textId="64C47613" w:rsidR="00D27D54" w:rsidRDefault="00D27D54" w:rsidP="006972AD">
      <w:pPr>
        <w:rPr>
          <w:iCs/>
          <w:lang w:val="en-US"/>
        </w:rPr>
      </w:pPr>
      <w:proofErr w:type="spellStart"/>
      <w:r>
        <w:rPr>
          <w:iCs/>
          <w:lang w:val="en-US"/>
        </w:rPr>
        <w:lastRenderedPageBreak/>
        <w:t>Te</w:t>
      </w:r>
      <w:proofErr w:type="spellEnd"/>
      <w:r>
        <w:rPr>
          <w:iCs/>
          <w:lang w:val="en-US"/>
        </w:rPr>
        <w:t xml:space="preserve"> </w:t>
      </w:r>
      <w:proofErr w:type="spellStart"/>
      <w:r>
        <w:rPr>
          <w:iCs/>
          <w:lang w:val="en-US"/>
        </w:rPr>
        <w:t>Puk</w:t>
      </w:r>
      <w:r w:rsidR="00B147B4">
        <w:rPr>
          <w:iCs/>
          <w:lang w:val="en-US"/>
        </w:rPr>
        <w:t>e</w:t>
      </w:r>
      <w:r>
        <w:rPr>
          <w:iCs/>
          <w:lang w:val="en-US"/>
        </w:rPr>
        <w:t>nga</w:t>
      </w:r>
      <w:proofErr w:type="spellEnd"/>
      <w:r>
        <w:rPr>
          <w:iCs/>
          <w:lang w:val="en-US"/>
        </w:rPr>
        <w:t xml:space="preserve"> (2023). </w:t>
      </w:r>
      <w:proofErr w:type="spellStart"/>
      <w:r w:rsidR="00B147B4">
        <w:rPr>
          <w:iCs/>
          <w:lang w:val="en-US"/>
        </w:rPr>
        <w:t>Te</w:t>
      </w:r>
      <w:proofErr w:type="spellEnd"/>
      <w:r w:rsidR="00B147B4">
        <w:rPr>
          <w:iCs/>
          <w:lang w:val="en-US"/>
        </w:rPr>
        <w:t xml:space="preserve"> </w:t>
      </w:r>
      <w:proofErr w:type="spellStart"/>
      <w:r w:rsidR="00B147B4">
        <w:rPr>
          <w:iCs/>
          <w:lang w:val="en-US"/>
        </w:rPr>
        <w:t>Pukenga</w:t>
      </w:r>
      <w:proofErr w:type="spellEnd"/>
      <w:r w:rsidR="00B147B4">
        <w:rPr>
          <w:iCs/>
          <w:lang w:val="en-US"/>
        </w:rPr>
        <w:t xml:space="preserve">- New Zealand Institute of Skills and Technology.  Retrieved December </w:t>
      </w:r>
      <w:r w:rsidR="008F08A6">
        <w:rPr>
          <w:iCs/>
          <w:lang w:val="en-US"/>
        </w:rPr>
        <w:t>28</w:t>
      </w:r>
      <w:r w:rsidR="008F08A6" w:rsidRPr="008F08A6">
        <w:rPr>
          <w:iCs/>
          <w:vertAlign w:val="superscript"/>
          <w:lang w:val="en-US"/>
        </w:rPr>
        <w:t>th</w:t>
      </w:r>
      <w:r w:rsidR="008F08A6">
        <w:rPr>
          <w:iCs/>
          <w:lang w:val="en-US"/>
        </w:rPr>
        <w:t xml:space="preserve">, 2023, from </w:t>
      </w:r>
      <w:hyperlink r:id="rId29" w:history="1">
        <w:r w:rsidR="008F08A6" w:rsidRPr="004C26C2">
          <w:rPr>
            <w:rStyle w:val="Hyperlink"/>
            <w:iCs/>
            <w:lang w:val="en-US"/>
          </w:rPr>
          <w:t>https://www.tepūkenga.ac.nz/our-work/</w:t>
        </w:r>
      </w:hyperlink>
      <w:r w:rsidR="008F08A6">
        <w:rPr>
          <w:iCs/>
          <w:lang w:val="en-US"/>
        </w:rPr>
        <w:t xml:space="preserve"> </w:t>
      </w:r>
    </w:p>
    <w:p w14:paraId="7C7AD69B" w14:textId="7A99986A" w:rsidR="0050529A" w:rsidRPr="00C04DD4" w:rsidRDefault="000A10EB" w:rsidP="006972AD">
      <w:pPr>
        <w:rPr>
          <w:iCs/>
          <w:lang w:val="en-US"/>
        </w:rPr>
      </w:pPr>
      <w:proofErr w:type="spellStart"/>
      <w:r>
        <w:rPr>
          <w:iCs/>
          <w:lang w:val="en-US"/>
        </w:rPr>
        <w:t>Te</w:t>
      </w:r>
      <w:proofErr w:type="spellEnd"/>
      <w:r>
        <w:rPr>
          <w:iCs/>
          <w:lang w:val="en-US"/>
        </w:rPr>
        <w:t xml:space="preserve"> </w:t>
      </w:r>
      <w:proofErr w:type="spellStart"/>
      <w:r>
        <w:rPr>
          <w:iCs/>
          <w:lang w:val="en-US"/>
        </w:rPr>
        <w:t>Tahuhu</w:t>
      </w:r>
      <w:proofErr w:type="spellEnd"/>
      <w:r>
        <w:rPr>
          <w:iCs/>
          <w:lang w:val="en-US"/>
        </w:rPr>
        <w:t xml:space="preserve"> o </w:t>
      </w:r>
      <w:proofErr w:type="spellStart"/>
      <w:r>
        <w:rPr>
          <w:iCs/>
          <w:lang w:val="en-US"/>
        </w:rPr>
        <w:t>te</w:t>
      </w:r>
      <w:proofErr w:type="spellEnd"/>
      <w:r>
        <w:rPr>
          <w:iCs/>
          <w:lang w:val="en-US"/>
        </w:rPr>
        <w:t xml:space="preserve"> </w:t>
      </w:r>
      <w:proofErr w:type="spellStart"/>
      <w:r w:rsidR="00FA1161">
        <w:rPr>
          <w:iCs/>
          <w:lang w:val="en-US"/>
        </w:rPr>
        <w:t>Matauranga</w:t>
      </w:r>
      <w:proofErr w:type="spellEnd"/>
      <w:r w:rsidR="00FA1161">
        <w:rPr>
          <w:iCs/>
          <w:lang w:val="en-US"/>
        </w:rPr>
        <w:t>-</w:t>
      </w:r>
      <w:r w:rsidR="0050529A">
        <w:rPr>
          <w:iCs/>
          <w:lang w:val="en-US"/>
        </w:rPr>
        <w:t xml:space="preserve">Ministry of Education (2023). </w:t>
      </w:r>
      <w:r w:rsidR="0050529A">
        <w:rPr>
          <w:i/>
          <w:lang w:val="en-US"/>
        </w:rPr>
        <w:t xml:space="preserve"> The Statement of National Education </w:t>
      </w:r>
      <w:r w:rsidR="00C04DD4">
        <w:rPr>
          <w:i/>
          <w:lang w:val="en-US"/>
        </w:rPr>
        <w:t>and Learning Priorities (NELP) and the Tertiary Education Strategy (TES)</w:t>
      </w:r>
      <w:r w:rsidR="00C04DD4">
        <w:rPr>
          <w:iCs/>
          <w:lang w:val="en-US"/>
        </w:rPr>
        <w:t>. Retrieved December 28</w:t>
      </w:r>
      <w:r w:rsidR="00C04DD4" w:rsidRPr="00C04DD4">
        <w:rPr>
          <w:iCs/>
          <w:vertAlign w:val="superscript"/>
          <w:lang w:val="en-US"/>
        </w:rPr>
        <w:t>th</w:t>
      </w:r>
      <w:r w:rsidR="00C04DD4">
        <w:rPr>
          <w:iCs/>
          <w:lang w:val="en-US"/>
        </w:rPr>
        <w:t xml:space="preserve">, 2023, from </w:t>
      </w:r>
      <w:hyperlink r:id="rId30" w:history="1">
        <w:r w:rsidR="00C04DD4" w:rsidRPr="004C26C2">
          <w:rPr>
            <w:rStyle w:val="Hyperlink"/>
            <w:iCs/>
            <w:lang w:val="en-US"/>
          </w:rPr>
          <w:t>https://www.education.govt.nz/our-work/overall-strategies-and-policies/the-statement-of-national-education-and-learning-priorities-nelp-and-the-tertiary-education-strategy-tes/</w:t>
        </w:r>
      </w:hyperlink>
      <w:r w:rsidR="00C04DD4">
        <w:rPr>
          <w:iCs/>
          <w:lang w:val="en-US"/>
        </w:rPr>
        <w:t xml:space="preserve"> </w:t>
      </w:r>
    </w:p>
    <w:p w14:paraId="5DACDF40" w14:textId="5ACF21F3" w:rsidR="00014BFC" w:rsidRPr="005B5F2D" w:rsidRDefault="002F091A" w:rsidP="006972AD">
      <w:pPr>
        <w:rPr>
          <w:iCs/>
        </w:rPr>
      </w:pPr>
      <w:r>
        <w:rPr>
          <w:iCs/>
        </w:rPr>
        <w:t xml:space="preserve"> </w:t>
      </w:r>
    </w:p>
    <w:p w14:paraId="42E1884E" w14:textId="77777777" w:rsidR="00B56E0D" w:rsidRPr="00B56E0D" w:rsidRDefault="00B56E0D" w:rsidP="006972AD">
      <w:pPr>
        <w:rPr>
          <w:lang w:val="en-US"/>
        </w:rPr>
      </w:pPr>
    </w:p>
    <w:sectPr w:rsidR="00B56E0D" w:rsidRPr="00B56E0D">
      <w:head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7EC0" w14:textId="77777777" w:rsidR="00935F01" w:rsidRDefault="00935F01" w:rsidP="00B80EA7">
      <w:pPr>
        <w:spacing w:after="0" w:line="240" w:lineRule="auto"/>
      </w:pPr>
      <w:r>
        <w:separator/>
      </w:r>
    </w:p>
  </w:endnote>
  <w:endnote w:type="continuationSeparator" w:id="0">
    <w:p w14:paraId="363E3C8B" w14:textId="77777777" w:rsidR="00935F01" w:rsidRDefault="00935F01" w:rsidP="00B8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DD2F" w14:textId="77777777" w:rsidR="00935F01" w:rsidRDefault="00935F01" w:rsidP="00B80EA7">
      <w:pPr>
        <w:spacing w:after="0" w:line="240" w:lineRule="auto"/>
      </w:pPr>
      <w:r>
        <w:separator/>
      </w:r>
    </w:p>
  </w:footnote>
  <w:footnote w:type="continuationSeparator" w:id="0">
    <w:p w14:paraId="14DD24FF" w14:textId="77777777" w:rsidR="00935F01" w:rsidRDefault="00935F01" w:rsidP="00B8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381852"/>
      <w:docPartObj>
        <w:docPartGallery w:val="Page Numbers (Top of Page)"/>
        <w:docPartUnique/>
      </w:docPartObj>
    </w:sdtPr>
    <w:sdtEndPr>
      <w:rPr>
        <w:noProof/>
      </w:rPr>
    </w:sdtEndPr>
    <w:sdtContent>
      <w:p w14:paraId="53898AD4" w14:textId="30D80E41" w:rsidR="00B80EA7" w:rsidRDefault="00B80EA7">
        <w:pPr>
          <w:pStyle w:val="Header"/>
        </w:pPr>
        <w:r>
          <w:t>NZ &amp; AUS PLAR</w:t>
        </w:r>
        <w:r>
          <w:tab/>
        </w:r>
        <w:r>
          <w:tab/>
        </w:r>
        <w:r>
          <w:fldChar w:fldCharType="begin"/>
        </w:r>
        <w:r>
          <w:instrText xml:space="preserve"> PAGE   \* MERGEFORMAT </w:instrText>
        </w:r>
        <w:r>
          <w:fldChar w:fldCharType="separate"/>
        </w:r>
        <w:r>
          <w:rPr>
            <w:noProof/>
          </w:rPr>
          <w:t>1</w:t>
        </w:r>
        <w:r>
          <w:rPr>
            <w:noProof/>
          </w:rPr>
          <w:fldChar w:fldCharType="end"/>
        </w:r>
      </w:p>
    </w:sdtContent>
  </w:sdt>
  <w:p w14:paraId="0AFA9EE9" w14:textId="13E1ABD3" w:rsidR="00B80EA7" w:rsidRDefault="00B80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AD"/>
    <w:rsid w:val="00001023"/>
    <w:rsid w:val="000071D1"/>
    <w:rsid w:val="00010776"/>
    <w:rsid w:val="00014BFC"/>
    <w:rsid w:val="00020A00"/>
    <w:rsid w:val="00026722"/>
    <w:rsid w:val="00031750"/>
    <w:rsid w:val="00032F48"/>
    <w:rsid w:val="00040A83"/>
    <w:rsid w:val="0005559E"/>
    <w:rsid w:val="00063CCF"/>
    <w:rsid w:val="00073C64"/>
    <w:rsid w:val="00080BEC"/>
    <w:rsid w:val="00081B66"/>
    <w:rsid w:val="00086304"/>
    <w:rsid w:val="00090C2F"/>
    <w:rsid w:val="000A10EB"/>
    <w:rsid w:val="000A7D63"/>
    <w:rsid w:val="000B2EBC"/>
    <w:rsid w:val="000F17EF"/>
    <w:rsid w:val="000F5465"/>
    <w:rsid w:val="0011002A"/>
    <w:rsid w:val="001203F8"/>
    <w:rsid w:val="001365B5"/>
    <w:rsid w:val="0015629D"/>
    <w:rsid w:val="001612D9"/>
    <w:rsid w:val="00165917"/>
    <w:rsid w:val="00171B1F"/>
    <w:rsid w:val="00183B79"/>
    <w:rsid w:val="001E5222"/>
    <w:rsid w:val="001F1E5B"/>
    <w:rsid w:val="001F695A"/>
    <w:rsid w:val="002167A2"/>
    <w:rsid w:val="002257C5"/>
    <w:rsid w:val="0023431F"/>
    <w:rsid w:val="002572AE"/>
    <w:rsid w:val="002B1931"/>
    <w:rsid w:val="002C259B"/>
    <w:rsid w:val="002C3E6C"/>
    <w:rsid w:val="002D0904"/>
    <w:rsid w:val="002D35A1"/>
    <w:rsid w:val="002E0263"/>
    <w:rsid w:val="002F091A"/>
    <w:rsid w:val="002F0976"/>
    <w:rsid w:val="002F5E32"/>
    <w:rsid w:val="00305E6B"/>
    <w:rsid w:val="00331ADF"/>
    <w:rsid w:val="0033283A"/>
    <w:rsid w:val="00334CAD"/>
    <w:rsid w:val="00376600"/>
    <w:rsid w:val="00387AB4"/>
    <w:rsid w:val="003A458F"/>
    <w:rsid w:val="003A6AA4"/>
    <w:rsid w:val="003C5FAC"/>
    <w:rsid w:val="003D5C04"/>
    <w:rsid w:val="004151FA"/>
    <w:rsid w:val="0041528E"/>
    <w:rsid w:val="0042163E"/>
    <w:rsid w:val="004217DE"/>
    <w:rsid w:val="00432623"/>
    <w:rsid w:val="00447494"/>
    <w:rsid w:val="00475A67"/>
    <w:rsid w:val="004800DE"/>
    <w:rsid w:val="0048696A"/>
    <w:rsid w:val="0048767A"/>
    <w:rsid w:val="00491115"/>
    <w:rsid w:val="004C18F3"/>
    <w:rsid w:val="004F67F6"/>
    <w:rsid w:val="0050529A"/>
    <w:rsid w:val="005155FF"/>
    <w:rsid w:val="00525B5D"/>
    <w:rsid w:val="005305B0"/>
    <w:rsid w:val="005311A7"/>
    <w:rsid w:val="00532E6A"/>
    <w:rsid w:val="00541B25"/>
    <w:rsid w:val="00567A54"/>
    <w:rsid w:val="005773ED"/>
    <w:rsid w:val="00593C37"/>
    <w:rsid w:val="0059587C"/>
    <w:rsid w:val="005B2F3A"/>
    <w:rsid w:val="005B5F2D"/>
    <w:rsid w:val="005F26D4"/>
    <w:rsid w:val="006076FB"/>
    <w:rsid w:val="00611574"/>
    <w:rsid w:val="00612714"/>
    <w:rsid w:val="00623416"/>
    <w:rsid w:val="00631890"/>
    <w:rsid w:val="00647B6D"/>
    <w:rsid w:val="00653981"/>
    <w:rsid w:val="00671C66"/>
    <w:rsid w:val="00672F20"/>
    <w:rsid w:val="00682885"/>
    <w:rsid w:val="00690AF7"/>
    <w:rsid w:val="006972AD"/>
    <w:rsid w:val="006A2329"/>
    <w:rsid w:val="006C4B58"/>
    <w:rsid w:val="006C7ECF"/>
    <w:rsid w:val="006E6EF0"/>
    <w:rsid w:val="00715D1D"/>
    <w:rsid w:val="00723ABA"/>
    <w:rsid w:val="00725C43"/>
    <w:rsid w:val="00725D61"/>
    <w:rsid w:val="00745009"/>
    <w:rsid w:val="00767278"/>
    <w:rsid w:val="00775FAA"/>
    <w:rsid w:val="007777BD"/>
    <w:rsid w:val="00781540"/>
    <w:rsid w:val="00782E13"/>
    <w:rsid w:val="0078404F"/>
    <w:rsid w:val="00795C3B"/>
    <w:rsid w:val="007C6D85"/>
    <w:rsid w:val="007D7B5C"/>
    <w:rsid w:val="007E4E2A"/>
    <w:rsid w:val="007F5FA9"/>
    <w:rsid w:val="0080542C"/>
    <w:rsid w:val="00813697"/>
    <w:rsid w:val="008467EC"/>
    <w:rsid w:val="00846AC5"/>
    <w:rsid w:val="00870DF3"/>
    <w:rsid w:val="008A1B50"/>
    <w:rsid w:val="008A26C8"/>
    <w:rsid w:val="008B069F"/>
    <w:rsid w:val="008C1936"/>
    <w:rsid w:val="008C79E0"/>
    <w:rsid w:val="008D079C"/>
    <w:rsid w:val="008D0C89"/>
    <w:rsid w:val="008E0B03"/>
    <w:rsid w:val="008E12BE"/>
    <w:rsid w:val="008F08A6"/>
    <w:rsid w:val="008F4A1E"/>
    <w:rsid w:val="00903218"/>
    <w:rsid w:val="009102F0"/>
    <w:rsid w:val="00915A3C"/>
    <w:rsid w:val="0093470B"/>
    <w:rsid w:val="00935F01"/>
    <w:rsid w:val="00940E48"/>
    <w:rsid w:val="009466F2"/>
    <w:rsid w:val="00946C08"/>
    <w:rsid w:val="00962E6D"/>
    <w:rsid w:val="009679E1"/>
    <w:rsid w:val="009745E5"/>
    <w:rsid w:val="009764D8"/>
    <w:rsid w:val="00986C22"/>
    <w:rsid w:val="009A382B"/>
    <w:rsid w:val="009C6C64"/>
    <w:rsid w:val="009D19FD"/>
    <w:rsid w:val="009E2D07"/>
    <w:rsid w:val="009F057D"/>
    <w:rsid w:val="00A049C8"/>
    <w:rsid w:val="00A10541"/>
    <w:rsid w:val="00A23848"/>
    <w:rsid w:val="00A55E22"/>
    <w:rsid w:val="00A6108D"/>
    <w:rsid w:val="00A673E2"/>
    <w:rsid w:val="00A67516"/>
    <w:rsid w:val="00A74530"/>
    <w:rsid w:val="00A82296"/>
    <w:rsid w:val="00A854FC"/>
    <w:rsid w:val="00A85976"/>
    <w:rsid w:val="00AA739A"/>
    <w:rsid w:val="00AC4F24"/>
    <w:rsid w:val="00AF5199"/>
    <w:rsid w:val="00B06F86"/>
    <w:rsid w:val="00B147B4"/>
    <w:rsid w:val="00B20D88"/>
    <w:rsid w:val="00B22B75"/>
    <w:rsid w:val="00B35E5E"/>
    <w:rsid w:val="00B50341"/>
    <w:rsid w:val="00B56E0D"/>
    <w:rsid w:val="00B80EA7"/>
    <w:rsid w:val="00B84F14"/>
    <w:rsid w:val="00BC19A9"/>
    <w:rsid w:val="00BD517F"/>
    <w:rsid w:val="00BF19AE"/>
    <w:rsid w:val="00BF53AD"/>
    <w:rsid w:val="00C04DD4"/>
    <w:rsid w:val="00C05CAD"/>
    <w:rsid w:val="00C72903"/>
    <w:rsid w:val="00CB7F86"/>
    <w:rsid w:val="00CD0A35"/>
    <w:rsid w:val="00CD647D"/>
    <w:rsid w:val="00CF2E43"/>
    <w:rsid w:val="00D04976"/>
    <w:rsid w:val="00D10E53"/>
    <w:rsid w:val="00D160F0"/>
    <w:rsid w:val="00D20C39"/>
    <w:rsid w:val="00D240ED"/>
    <w:rsid w:val="00D264AA"/>
    <w:rsid w:val="00D27D54"/>
    <w:rsid w:val="00D659F9"/>
    <w:rsid w:val="00D83BD1"/>
    <w:rsid w:val="00D90B66"/>
    <w:rsid w:val="00D91395"/>
    <w:rsid w:val="00D94C4B"/>
    <w:rsid w:val="00D97B80"/>
    <w:rsid w:val="00DB79D8"/>
    <w:rsid w:val="00DD286C"/>
    <w:rsid w:val="00DD287D"/>
    <w:rsid w:val="00E03B5A"/>
    <w:rsid w:val="00E13550"/>
    <w:rsid w:val="00E13EBF"/>
    <w:rsid w:val="00E21E30"/>
    <w:rsid w:val="00E23B13"/>
    <w:rsid w:val="00E27BC4"/>
    <w:rsid w:val="00E32C0C"/>
    <w:rsid w:val="00E57175"/>
    <w:rsid w:val="00E67CA6"/>
    <w:rsid w:val="00E70C99"/>
    <w:rsid w:val="00E73221"/>
    <w:rsid w:val="00E76397"/>
    <w:rsid w:val="00E84279"/>
    <w:rsid w:val="00E96FE6"/>
    <w:rsid w:val="00E975E7"/>
    <w:rsid w:val="00EB3486"/>
    <w:rsid w:val="00EC4871"/>
    <w:rsid w:val="00ED0C20"/>
    <w:rsid w:val="00F01DF3"/>
    <w:rsid w:val="00F02368"/>
    <w:rsid w:val="00F039D7"/>
    <w:rsid w:val="00F135E7"/>
    <w:rsid w:val="00F51480"/>
    <w:rsid w:val="00F7646D"/>
    <w:rsid w:val="00F91E82"/>
    <w:rsid w:val="00FA1161"/>
    <w:rsid w:val="00FB59B0"/>
    <w:rsid w:val="00FC13B0"/>
    <w:rsid w:val="00FE2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B4D2"/>
  <w15:chartTrackingRefBased/>
  <w15:docId w15:val="{EDA661BC-C4D4-43B2-9983-86F49333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46D"/>
    <w:rPr>
      <w:color w:val="0563C1" w:themeColor="hyperlink"/>
      <w:u w:val="single"/>
    </w:rPr>
  </w:style>
  <w:style w:type="character" w:styleId="UnresolvedMention">
    <w:name w:val="Unresolved Mention"/>
    <w:basedOn w:val="DefaultParagraphFont"/>
    <w:uiPriority w:val="99"/>
    <w:semiHidden/>
    <w:unhideWhenUsed/>
    <w:rsid w:val="00F7646D"/>
    <w:rPr>
      <w:color w:val="605E5C"/>
      <w:shd w:val="clear" w:color="auto" w:fill="E1DFDD"/>
    </w:rPr>
  </w:style>
  <w:style w:type="character" w:styleId="FollowedHyperlink">
    <w:name w:val="FollowedHyperlink"/>
    <w:basedOn w:val="DefaultParagraphFont"/>
    <w:uiPriority w:val="99"/>
    <w:semiHidden/>
    <w:unhideWhenUsed/>
    <w:rsid w:val="00F01DF3"/>
    <w:rPr>
      <w:color w:val="954F72" w:themeColor="followedHyperlink"/>
      <w:u w:val="single"/>
    </w:rPr>
  </w:style>
  <w:style w:type="paragraph" w:styleId="Header">
    <w:name w:val="header"/>
    <w:basedOn w:val="Normal"/>
    <w:link w:val="HeaderChar"/>
    <w:uiPriority w:val="99"/>
    <w:unhideWhenUsed/>
    <w:rsid w:val="00B8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EA7"/>
  </w:style>
  <w:style w:type="paragraph" w:styleId="Footer">
    <w:name w:val="footer"/>
    <w:basedOn w:val="Normal"/>
    <w:link w:val="FooterChar"/>
    <w:uiPriority w:val="99"/>
    <w:unhideWhenUsed/>
    <w:rsid w:val="00B8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mpoint.edu.au/files/Student%20Handbook%20v.2.3%20PDF.pdf" TargetMode="External"/><Relationship Id="rId18" Type="http://schemas.openxmlformats.org/officeDocument/2006/relationships/hyperlink" Target="https://visaenvoy.com/how-to-apply-for-a-skills-assessment-with-acs/" TargetMode="External"/><Relationship Id="rId26" Type="http://schemas.openxmlformats.org/officeDocument/2006/relationships/hyperlink" Target="https://www.cordonbleu.edu/new-zealand/recognition-of-prior-learning/en" TargetMode="External"/><Relationship Id="rId3" Type="http://schemas.openxmlformats.org/officeDocument/2006/relationships/webSettings" Target="webSettings.xml"/><Relationship Id="rId21" Type="http://schemas.openxmlformats.org/officeDocument/2006/relationships/hyperlink" Target="https://www.universitiesnz.ac.nz/quality-assurance/programme-approval-and-accreditation-cuap" TargetMode="External"/><Relationship Id="rId7" Type="http://schemas.openxmlformats.org/officeDocument/2006/relationships/hyperlink" Target="https://www.qld.gov.au/education/career/rpl" TargetMode="External"/><Relationship Id="rId12" Type="http://schemas.openxmlformats.org/officeDocument/2006/relationships/hyperlink" Target="https://training.gov.au/Organisation/Details/45936" TargetMode="External"/><Relationship Id="rId17" Type="http://schemas.openxmlformats.org/officeDocument/2006/relationships/hyperlink" Target="https://www.clet.edu.au/rpl/" TargetMode="External"/><Relationship Id="rId25" Type="http://schemas.openxmlformats.org/officeDocument/2006/relationships/hyperlink" Target="https://www.manukau.ac.nz/__data/assets/pdf_file/0009/481077/MIT-RPKS-Information-for-candidates.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igma.edu.au/rpl/?gclid=Cj0KCQiA4Y-sBhC6ARIsAGXF1g7bkCaCIFA9pyecqMwm8fvWb79tRCHOp3zf3UzlDSMrVlYO1IN-35YaAtfaEALw_wcB" TargetMode="External"/><Relationship Id="rId20" Type="http://schemas.openxmlformats.org/officeDocument/2006/relationships/hyperlink" Target="https://www2.nzqa.govt.nz/tertiary/tertiary-education-in-new-zealand/recognition-of-prior-learning/" TargetMode="External"/><Relationship Id="rId29" Type="http://schemas.openxmlformats.org/officeDocument/2006/relationships/hyperlink" Target="https://www.tep&#363;kenga.ac.nz/our-work/" TargetMode="External"/><Relationship Id="rId1" Type="http://schemas.openxmlformats.org/officeDocument/2006/relationships/styles" Target="styles.xml"/><Relationship Id="rId6" Type="http://schemas.openxmlformats.org/officeDocument/2006/relationships/hyperlink" Target="mailto:enquiry@aimpoint.edu.au" TargetMode="External"/><Relationship Id="rId11" Type="http://schemas.openxmlformats.org/officeDocument/2006/relationships/hyperlink" Target="https://www.aimpoint.edu.au/Courses" TargetMode="External"/><Relationship Id="rId24" Type="http://schemas.openxmlformats.org/officeDocument/2006/relationships/hyperlink" Target="https://www.manukau.ac.nz/study/recognition-of-prior-learning"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sqa.gov.au/guidance-resources/resources-providers/faqs/recognition-prior-learning-rpl" TargetMode="External"/><Relationship Id="rId23" Type="http://schemas.openxmlformats.org/officeDocument/2006/relationships/hyperlink" Target="https://www.competenz.org.nz/jobseekers/recognition-of-prior-learning" TargetMode="External"/><Relationship Id="rId28" Type="http://schemas.openxmlformats.org/officeDocument/2006/relationships/hyperlink" Target="https://www.ara.ac.nz/study/credit-recognition-and-prior-learning/centre-for-assessment-of-prior-learning/" TargetMode="External"/><Relationship Id="rId10" Type="http://schemas.openxmlformats.org/officeDocument/2006/relationships/hyperlink" Target="https://myrpl.com.au/" TargetMode="External"/><Relationship Id="rId19" Type="http://schemas.openxmlformats.org/officeDocument/2006/relationships/hyperlink" Target="https://www.ncver.edu.au/__data/assets/file/0027/4986/nd2102g.pdf"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killsrecognition.edu.au/recognition-of-prior-learning/" TargetMode="External"/><Relationship Id="rId14" Type="http://schemas.openxmlformats.org/officeDocument/2006/relationships/hyperlink" Target="https://www.aqf.edu.au/" TargetMode="External"/><Relationship Id="rId22" Type="http://schemas.openxmlformats.org/officeDocument/2006/relationships/hyperlink" Target="http://www.competenz.org.nz" TargetMode="External"/><Relationship Id="rId27" Type="http://schemas.openxmlformats.org/officeDocument/2006/relationships/hyperlink" Target="https://www.unitec.ac.nz/application-and-funding/admission-requirements/assessment-of-prior-learning" TargetMode="External"/><Relationship Id="rId30" Type="http://schemas.openxmlformats.org/officeDocument/2006/relationships/hyperlink" Target="https://www.education.govt.nz/our-work/overall-strategies-and-policies/the-statement-of-national-education-and-learning-priorities-nelp-and-the-tertiary-education-strategy-tes/" TargetMode="External"/><Relationship Id="rId8" Type="http://schemas.openxmlformats.org/officeDocument/2006/relationships/hyperlink" Target="https://www.qld.gov.au/jobs/finding/specific/migrant/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213</cp:revision>
  <dcterms:created xsi:type="dcterms:W3CDTF">2024-01-10T05:50:00Z</dcterms:created>
  <dcterms:modified xsi:type="dcterms:W3CDTF">2024-01-11T07:04:00Z</dcterms:modified>
</cp:coreProperties>
</file>